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85" w:rsidRDefault="00503CC1" w:rsidP="009A0E2D">
      <w:pPr>
        <w:pStyle w:val="Heading1"/>
        <w:jc w:val="left"/>
      </w:pPr>
      <w:r w:rsidRPr="0078548A">
        <w:t xml:space="preserve">Risk </w:t>
      </w:r>
      <w:r>
        <w:t>Management Framework</w:t>
      </w:r>
      <w:r w:rsidR="003F6008">
        <w:t xml:space="preserve">   - </w:t>
      </w:r>
      <w:r w:rsidR="00BC3808">
        <w:t>Example Golf Club</w:t>
      </w:r>
      <w:r w:rsidR="003F6008">
        <w:br/>
      </w:r>
      <w:r w:rsidR="005B1888">
        <w:t>September 2015</w:t>
      </w:r>
    </w:p>
    <w:p w:rsidR="00A31685" w:rsidRPr="0078548A" w:rsidRDefault="00A31685" w:rsidP="00A31685">
      <w:pPr>
        <w:pStyle w:val="Heading2"/>
      </w:pPr>
      <w:r>
        <w:t>Introduction</w:t>
      </w:r>
      <w:r w:rsidRPr="0078548A">
        <w:tab/>
      </w:r>
      <w:r w:rsidRPr="0078548A">
        <w:tab/>
      </w:r>
      <w:r w:rsidRPr="0078548A">
        <w:tab/>
      </w:r>
      <w:r w:rsidRPr="0078548A">
        <w:tab/>
      </w:r>
      <w:r w:rsidRPr="0078548A">
        <w:tab/>
      </w:r>
      <w:r w:rsidRPr="0078548A">
        <w:tab/>
      </w:r>
      <w:r w:rsidRPr="0078548A">
        <w:tab/>
      </w:r>
      <w:r w:rsidRPr="0078548A">
        <w:tab/>
      </w:r>
      <w:r w:rsidRPr="0078548A">
        <w:tab/>
      </w:r>
    </w:p>
    <w:p w:rsidR="00A31685" w:rsidRDefault="00A31685" w:rsidP="00A31685">
      <w:pPr>
        <w:pStyle w:val="Heading3"/>
      </w:pPr>
      <w:r w:rsidRPr="00FD3473">
        <w:t>Objectives</w:t>
      </w:r>
    </w:p>
    <w:p w:rsidR="00A31685" w:rsidRPr="00A31685" w:rsidRDefault="00A31685" w:rsidP="00A31685">
      <w:r w:rsidRPr="00A31685">
        <w:t xml:space="preserve">A risk </w:t>
      </w:r>
      <w:r w:rsidR="004539DB">
        <w:t xml:space="preserve">management </w:t>
      </w:r>
      <w:r w:rsidRPr="00A31685">
        <w:t>review has been carried out with the board/committee and staff (if applicable) of Example Golf Club to:</w:t>
      </w:r>
    </w:p>
    <w:p w:rsidR="00A31685" w:rsidRPr="00A31685" w:rsidRDefault="00A31685" w:rsidP="00A31685">
      <w:pPr>
        <w:pStyle w:val="ListParagraph"/>
        <w:numPr>
          <w:ilvl w:val="0"/>
          <w:numId w:val="17"/>
        </w:numPr>
      </w:pPr>
      <w:r w:rsidRPr="00A31685">
        <w:t>Summarise the major risks facing Example Golf Club;</w:t>
      </w:r>
    </w:p>
    <w:p w:rsidR="00A31685" w:rsidRPr="00A31685" w:rsidRDefault="00A31685" w:rsidP="00A31685">
      <w:pPr>
        <w:pStyle w:val="ListParagraph"/>
        <w:numPr>
          <w:ilvl w:val="0"/>
          <w:numId w:val="17"/>
        </w:numPr>
      </w:pPr>
      <w:r w:rsidRPr="00A31685">
        <w:t>Rate and document these risks;</w:t>
      </w:r>
    </w:p>
    <w:p w:rsidR="00A31685" w:rsidRPr="00A31685" w:rsidRDefault="00A31685" w:rsidP="00A31685">
      <w:pPr>
        <w:pStyle w:val="ListParagraph"/>
        <w:numPr>
          <w:ilvl w:val="0"/>
          <w:numId w:val="17"/>
        </w:numPr>
      </w:pPr>
      <w:r w:rsidRPr="00A31685">
        <w:t>Discuss and document, where appropriate the controls and procedures in place to manage these risks;</w:t>
      </w:r>
    </w:p>
    <w:p w:rsidR="00A31685" w:rsidRPr="00A31685" w:rsidRDefault="00A31685" w:rsidP="00A31685">
      <w:pPr>
        <w:pStyle w:val="ListParagraph"/>
        <w:numPr>
          <w:ilvl w:val="0"/>
          <w:numId w:val="17"/>
        </w:numPr>
      </w:pPr>
      <w:r w:rsidRPr="00A31685">
        <w:t xml:space="preserve">Develop a risk management control procedure for board/committee members </w:t>
      </w:r>
      <w:r w:rsidR="003070B6">
        <w:t>and staff (if applicable)</w:t>
      </w:r>
      <w:r w:rsidRPr="00A31685">
        <w:t>.</w:t>
      </w:r>
    </w:p>
    <w:p w:rsidR="00A31685" w:rsidRDefault="003070B6" w:rsidP="00A31685">
      <w:pPr>
        <w:pStyle w:val="Heading3"/>
      </w:pPr>
      <w:r>
        <w:t>Review Process</w:t>
      </w:r>
    </w:p>
    <w:p w:rsidR="003070B6" w:rsidRDefault="003070B6" w:rsidP="003070B6">
      <w:pPr>
        <w:spacing w:after="120"/>
        <w:rPr>
          <w:sz w:val="20"/>
          <w:szCs w:val="20"/>
        </w:rPr>
      </w:pPr>
      <w:r>
        <w:rPr>
          <w:sz w:val="20"/>
          <w:szCs w:val="20"/>
        </w:rPr>
        <w:t>A five step process was adopted to undertake the review:</w:t>
      </w:r>
    </w:p>
    <w:p w:rsidR="003070B6" w:rsidRPr="00D91C25" w:rsidRDefault="003070B6" w:rsidP="003070B6">
      <w:pPr>
        <w:pStyle w:val="ListParagraph"/>
        <w:numPr>
          <w:ilvl w:val="0"/>
          <w:numId w:val="18"/>
        </w:numPr>
        <w:spacing w:after="0"/>
        <w:rPr>
          <w:sz w:val="20"/>
          <w:szCs w:val="20"/>
        </w:rPr>
      </w:pPr>
      <w:r w:rsidRPr="00D91C25">
        <w:rPr>
          <w:sz w:val="20"/>
          <w:szCs w:val="20"/>
        </w:rPr>
        <w:t>Step 1 – Establish the context</w:t>
      </w:r>
    </w:p>
    <w:p w:rsidR="003070B6" w:rsidRPr="00D91C25" w:rsidRDefault="003070B6" w:rsidP="003070B6">
      <w:pPr>
        <w:pStyle w:val="ListParagraph"/>
        <w:numPr>
          <w:ilvl w:val="0"/>
          <w:numId w:val="18"/>
        </w:numPr>
        <w:spacing w:after="0"/>
        <w:rPr>
          <w:sz w:val="20"/>
          <w:szCs w:val="20"/>
        </w:rPr>
      </w:pPr>
      <w:r w:rsidRPr="00D91C25">
        <w:rPr>
          <w:sz w:val="20"/>
          <w:szCs w:val="20"/>
        </w:rPr>
        <w:t>Step 2 – Identify the risks</w:t>
      </w:r>
    </w:p>
    <w:p w:rsidR="003070B6" w:rsidRPr="00D91C25" w:rsidRDefault="003070B6" w:rsidP="003070B6">
      <w:pPr>
        <w:pStyle w:val="ListParagraph"/>
        <w:numPr>
          <w:ilvl w:val="0"/>
          <w:numId w:val="18"/>
        </w:numPr>
        <w:spacing w:after="0"/>
        <w:rPr>
          <w:sz w:val="20"/>
          <w:szCs w:val="20"/>
        </w:rPr>
      </w:pPr>
      <w:r w:rsidRPr="00D91C25">
        <w:rPr>
          <w:sz w:val="20"/>
          <w:szCs w:val="20"/>
        </w:rPr>
        <w:t>Step 3 – Analyse the risks</w:t>
      </w:r>
    </w:p>
    <w:p w:rsidR="003070B6" w:rsidRPr="00D91C25" w:rsidRDefault="003070B6" w:rsidP="003070B6">
      <w:pPr>
        <w:pStyle w:val="ListParagraph"/>
        <w:numPr>
          <w:ilvl w:val="0"/>
          <w:numId w:val="18"/>
        </w:numPr>
        <w:spacing w:after="0"/>
        <w:rPr>
          <w:sz w:val="20"/>
          <w:szCs w:val="20"/>
        </w:rPr>
      </w:pPr>
      <w:r w:rsidRPr="00D91C25">
        <w:rPr>
          <w:sz w:val="20"/>
          <w:szCs w:val="20"/>
        </w:rPr>
        <w:t>Step 4 – Evaluate the risks</w:t>
      </w:r>
    </w:p>
    <w:p w:rsidR="003070B6" w:rsidRPr="00D91C25" w:rsidRDefault="003070B6" w:rsidP="003070B6">
      <w:pPr>
        <w:pStyle w:val="ListParagraph"/>
        <w:numPr>
          <w:ilvl w:val="0"/>
          <w:numId w:val="18"/>
        </w:numPr>
        <w:spacing w:after="120"/>
        <w:rPr>
          <w:sz w:val="20"/>
          <w:szCs w:val="20"/>
        </w:rPr>
      </w:pPr>
      <w:r w:rsidRPr="00D91C25">
        <w:rPr>
          <w:sz w:val="20"/>
          <w:szCs w:val="20"/>
        </w:rPr>
        <w:t>Step 5 – Treat the risks</w:t>
      </w:r>
    </w:p>
    <w:p w:rsidR="003070B6" w:rsidRDefault="003070B6" w:rsidP="009C29AC">
      <w:pPr>
        <w:pStyle w:val="Heading3"/>
      </w:pPr>
      <w:r>
        <w:t xml:space="preserve">Review </w:t>
      </w:r>
      <w:r w:rsidR="009C29AC">
        <w:t>Outcomes</w:t>
      </w:r>
    </w:p>
    <w:p w:rsidR="00A31685" w:rsidRPr="007E5043" w:rsidRDefault="00A31685" w:rsidP="007E5043">
      <w:r w:rsidRPr="009C29AC">
        <w:t>A tota</w:t>
      </w:r>
      <w:r w:rsidR="009C29AC">
        <w:t xml:space="preserve">l of five risks were identified.  </w:t>
      </w:r>
      <w:r w:rsidRPr="009C29AC">
        <w:t>All risks wer</w:t>
      </w:r>
      <w:r w:rsidR="009C29AC">
        <w:t xml:space="preserve">e individually ranked as either </w:t>
      </w:r>
      <w:r w:rsidR="009C29AC" w:rsidRPr="007E5043">
        <w:t>catastrophic</w:t>
      </w:r>
      <w:r w:rsidRPr="007E5043">
        <w:t xml:space="preserve">, major, </w:t>
      </w:r>
      <w:r w:rsidR="009C29AC" w:rsidRPr="007E5043">
        <w:t xml:space="preserve">moderate </w:t>
      </w:r>
      <w:r w:rsidRPr="007E5043">
        <w:t xml:space="preserve">or </w:t>
      </w:r>
      <w:r w:rsidR="009C29AC" w:rsidRPr="007E5043">
        <w:t xml:space="preserve">minor </w:t>
      </w:r>
      <w:r w:rsidRPr="007E5043">
        <w:t>having regards to:</w:t>
      </w:r>
    </w:p>
    <w:p w:rsidR="00A31685" w:rsidRPr="007E5043" w:rsidRDefault="00A31685" w:rsidP="007E5043">
      <w:pPr>
        <w:pStyle w:val="ListParagraph"/>
        <w:numPr>
          <w:ilvl w:val="0"/>
          <w:numId w:val="19"/>
        </w:numPr>
      </w:pPr>
      <w:r w:rsidRPr="007E5043">
        <w:t>the impact of an event type;</w:t>
      </w:r>
    </w:p>
    <w:p w:rsidR="00A31685" w:rsidRPr="007E5043" w:rsidRDefault="00A31685" w:rsidP="007E5043">
      <w:pPr>
        <w:pStyle w:val="ListParagraph"/>
        <w:numPr>
          <w:ilvl w:val="0"/>
          <w:numId w:val="19"/>
        </w:numPr>
      </w:pPr>
      <w:r w:rsidRPr="007E5043">
        <w:t>the lik</w:t>
      </w:r>
      <w:r w:rsidR="007E5043" w:rsidRPr="007E5043">
        <w:t>elihood or frequency of such an</w:t>
      </w:r>
      <w:r w:rsidRPr="007E5043">
        <w:t xml:space="preserve"> event type occurring; and</w:t>
      </w:r>
    </w:p>
    <w:p w:rsidR="00A31685" w:rsidRPr="007E5043" w:rsidRDefault="00A31685" w:rsidP="007E5043">
      <w:pPr>
        <w:pStyle w:val="ListParagraph"/>
        <w:numPr>
          <w:ilvl w:val="0"/>
          <w:numId w:val="19"/>
        </w:numPr>
      </w:pPr>
      <w:r w:rsidRPr="007E5043">
        <w:t>the effectiveness of the risk mitigation strategies and controls currently in place to manage such a risk event.</w:t>
      </w:r>
    </w:p>
    <w:p w:rsidR="00A31685" w:rsidRPr="007E5043" w:rsidRDefault="00A31685" w:rsidP="007E5043">
      <w:r w:rsidRPr="007E5043">
        <w:t xml:space="preserve">It is important to note that some risks are typically </w:t>
      </w:r>
      <w:r w:rsidR="007E5043">
        <w:t xml:space="preserve">catastrophic </w:t>
      </w:r>
      <w:r w:rsidRPr="007E5043">
        <w:t>or major, and may not be capable of being managed to relatively low levels. Nevertheless, it is important that such risks are well understood and monitored.  Exposure to such risks then becomes calculated and consistent with a clearly articulated risk acceptance.</w:t>
      </w:r>
    </w:p>
    <w:p w:rsidR="007E5043" w:rsidRDefault="007E5043" w:rsidP="00BA5819">
      <w:pPr>
        <w:pStyle w:val="Heading2"/>
      </w:pPr>
      <w:r>
        <w:t xml:space="preserve">Risk </w:t>
      </w:r>
      <w:r w:rsidR="00BA5819">
        <w:t>Identification</w:t>
      </w:r>
    </w:p>
    <w:p w:rsidR="00A31685" w:rsidRPr="00BA5819" w:rsidRDefault="00A31685" w:rsidP="00BA5819">
      <w:r w:rsidRPr="00BA5819">
        <w:t xml:space="preserve">The following table summarises the risks that were identified by Example Golf Club after taking account the board/committee and staff’s (if applicable) evaluation of the effectiveness of the </w:t>
      </w:r>
      <w:r w:rsidR="00BA5819" w:rsidRPr="00BA5819">
        <w:t xml:space="preserve">context </w:t>
      </w:r>
      <w:r w:rsidRPr="00BA5819">
        <w:t>in managing each risk.</w:t>
      </w:r>
    </w:p>
    <w:p w:rsidR="00A31685" w:rsidRPr="00BA5819" w:rsidRDefault="00A31685" w:rsidP="00BA5819">
      <w:r w:rsidRPr="00BA5819">
        <w:t xml:space="preserve">Detailed risk records in Appendix </w:t>
      </w:r>
      <w:r w:rsidR="00BA5819">
        <w:t xml:space="preserve">A </w:t>
      </w:r>
      <w:r w:rsidRPr="00BA5819">
        <w:t>contain information on all risks identified, including the effectiveness of the controls currently in place to manage those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561"/>
        <w:gridCol w:w="1127"/>
        <w:gridCol w:w="1600"/>
        <w:gridCol w:w="1399"/>
        <w:gridCol w:w="1169"/>
      </w:tblGrid>
      <w:tr w:rsidR="00A31685" w:rsidTr="00BA5819">
        <w:tc>
          <w:tcPr>
            <w:tcW w:w="3561" w:type="dxa"/>
            <w:shd w:val="clear" w:color="auto" w:fill="1F497D" w:themeFill="text2"/>
            <w:vAlign w:val="center"/>
          </w:tcPr>
          <w:p w:rsidR="00A31685" w:rsidRPr="00BA5819" w:rsidRDefault="00A31685" w:rsidP="00BA5819">
            <w:pPr>
              <w:spacing w:before="60" w:after="60"/>
              <w:jc w:val="center"/>
              <w:rPr>
                <w:b/>
                <w:color w:val="FFFFFF" w:themeColor="background1"/>
              </w:rPr>
            </w:pPr>
            <w:r w:rsidRPr="00BA5819">
              <w:rPr>
                <w:b/>
                <w:color w:val="FFFFFF" w:themeColor="background1"/>
              </w:rPr>
              <w:lastRenderedPageBreak/>
              <w:t>Risk</w:t>
            </w:r>
          </w:p>
        </w:tc>
        <w:tc>
          <w:tcPr>
            <w:tcW w:w="1127" w:type="dxa"/>
            <w:shd w:val="clear" w:color="auto" w:fill="1F497D" w:themeFill="text2"/>
            <w:vAlign w:val="center"/>
          </w:tcPr>
          <w:p w:rsidR="00A31685" w:rsidRPr="00BA5819" w:rsidRDefault="00A31685" w:rsidP="00BA5819">
            <w:pPr>
              <w:spacing w:before="60" w:after="60"/>
              <w:jc w:val="center"/>
              <w:rPr>
                <w:b/>
                <w:color w:val="FFFFFF" w:themeColor="background1"/>
              </w:rPr>
            </w:pPr>
            <w:r w:rsidRPr="00BA5819">
              <w:rPr>
                <w:b/>
                <w:color w:val="FFFFFF" w:themeColor="background1"/>
              </w:rPr>
              <w:t>Risk ID</w:t>
            </w:r>
          </w:p>
        </w:tc>
        <w:tc>
          <w:tcPr>
            <w:tcW w:w="1600" w:type="dxa"/>
            <w:tcBorders>
              <w:bottom w:val="single" w:sz="4" w:space="0" w:color="auto"/>
            </w:tcBorders>
            <w:shd w:val="clear" w:color="auto" w:fill="1F497D" w:themeFill="text2"/>
            <w:vAlign w:val="center"/>
          </w:tcPr>
          <w:p w:rsidR="00A31685" w:rsidRPr="00BA5819" w:rsidRDefault="00A31685" w:rsidP="00BA5819">
            <w:pPr>
              <w:spacing w:before="60" w:after="60"/>
              <w:jc w:val="center"/>
              <w:rPr>
                <w:b/>
                <w:color w:val="FFFFFF" w:themeColor="background1"/>
              </w:rPr>
            </w:pPr>
            <w:r w:rsidRPr="00BA5819">
              <w:rPr>
                <w:b/>
                <w:color w:val="FFFFFF" w:themeColor="background1"/>
              </w:rPr>
              <w:t>Impact</w:t>
            </w:r>
          </w:p>
        </w:tc>
        <w:tc>
          <w:tcPr>
            <w:tcW w:w="1399" w:type="dxa"/>
            <w:tcBorders>
              <w:bottom w:val="single" w:sz="4" w:space="0" w:color="auto"/>
            </w:tcBorders>
            <w:shd w:val="clear" w:color="auto" w:fill="1F497D" w:themeFill="text2"/>
            <w:vAlign w:val="center"/>
          </w:tcPr>
          <w:p w:rsidR="00A31685" w:rsidRPr="00BA5819" w:rsidRDefault="00A31685" w:rsidP="00BA5819">
            <w:pPr>
              <w:spacing w:before="60" w:after="60"/>
              <w:jc w:val="center"/>
              <w:rPr>
                <w:b/>
                <w:color w:val="FFFFFF" w:themeColor="background1"/>
              </w:rPr>
            </w:pPr>
            <w:r w:rsidRPr="00BA5819">
              <w:rPr>
                <w:b/>
                <w:color w:val="FFFFFF" w:themeColor="background1"/>
              </w:rPr>
              <w:t>Likelihood</w:t>
            </w:r>
          </w:p>
        </w:tc>
        <w:tc>
          <w:tcPr>
            <w:tcW w:w="1169" w:type="dxa"/>
            <w:tcBorders>
              <w:bottom w:val="single" w:sz="4" w:space="0" w:color="auto"/>
            </w:tcBorders>
            <w:shd w:val="clear" w:color="auto" w:fill="1F497D" w:themeFill="text2"/>
            <w:vAlign w:val="center"/>
          </w:tcPr>
          <w:p w:rsidR="00A31685" w:rsidRPr="00BA5819" w:rsidRDefault="00A31685" w:rsidP="00BA5819">
            <w:pPr>
              <w:spacing w:before="60" w:after="60"/>
              <w:jc w:val="center"/>
              <w:rPr>
                <w:b/>
                <w:color w:val="FFFFFF" w:themeColor="background1"/>
              </w:rPr>
            </w:pPr>
            <w:r w:rsidRPr="00BA5819">
              <w:rPr>
                <w:b/>
                <w:color w:val="FFFFFF" w:themeColor="background1"/>
              </w:rPr>
              <w:t>Risk Rating</w:t>
            </w:r>
          </w:p>
        </w:tc>
      </w:tr>
      <w:tr w:rsidR="00A31685" w:rsidTr="00BA5819">
        <w:tc>
          <w:tcPr>
            <w:tcW w:w="3561" w:type="dxa"/>
            <w:shd w:val="clear" w:color="auto" w:fill="1F497D" w:themeFill="text2"/>
          </w:tcPr>
          <w:p w:rsidR="00A31685" w:rsidRPr="00BA5819" w:rsidRDefault="00A31685" w:rsidP="00111C18">
            <w:pPr>
              <w:spacing w:before="60" w:after="60"/>
              <w:rPr>
                <w:color w:val="FFFFFF" w:themeColor="background1"/>
              </w:rPr>
            </w:pPr>
            <w:r w:rsidRPr="00BA5819">
              <w:rPr>
                <w:color w:val="FFFFFF" w:themeColor="background1"/>
              </w:rPr>
              <w:t>Significant loss of revenue</w:t>
            </w:r>
          </w:p>
        </w:tc>
        <w:tc>
          <w:tcPr>
            <w:tcW w:w="1127" w:type="dxa"/>
            <w:shd w:val="clear" w:color="auto" w:fill="auto"/>
          </w:tcPr>
          <w:p w:rsidR="00A31685" w:rsidRDefault="00A31685" w:rsidP="00111C18">
            <w:pPr>
              <w:spacing w:before="60" w:after="60"/>
              <w:jc w:val="center"/>
            </w:pPr>
            <w:r>
              <w:t>GC01</w:t>
            </w:r>
          </w:p>
        </w:tc>
        <w:tc>
          <w:tcPr>
            <w:tcW w:w="1600" w:type="dxa"/>
            <w:shd w:val="clear" w:color="auto" w:fill="auto"/>
          </w:tcPr>
          <w:p w:rsidR="00A31685" w:rsidRDefault="00A31685" w:rsidP="00111C18">
            <w:pPr>
              <w:spacing w:before="60" w:after="60"/>
            </w:pPr>
            <w:r>
              <w:t>Major</w:t>
            </w:r>
          </w:p>
        </w:tc>
        <w:tc>
          <w:tcPr>
            <w:tcW w:w="1399" w:type="dxa"/>
            <w:shd w:val="clear" w:color="auto" w:fill="auto"/>
          </w:tcPr>
          <w:p w:rsidR="00A31685" w:rsidRDefault="00A31685" w:rsidP="00111C18">
            <w:pPr>
              <w:spacing w:before="60" w:after="60"/>
            </w:pPr>
            <w:r>
              <w:t>Unlikely</w:t>
            </w:r>
          </w:p>
        </w:tc>
        <w:tc>
          <w:tcPr>
            <w:tcW w:w="1169" w:type="dxa"/>
            <w:shd w:val="clear" w:color="auto" w:fill="auto"/>
          </w:tcPr>
          <w:p w:rsidR="00A31685" w:rsidRDefault="00A31685" w:rsidP="00111C18">
            <w:pPr>
              <w:spacing w:before="60" w:after="60"/>
            </w:pPr>
            <w:r>
              <w:t>Major</w:t>
            </w:r>
          </w:p>
        </w:tc>
      </w:tr>
      <w:tr w:rsidR="00A31685" w:rsidTr="00BA5819">
        <w:tc>
          <w:tcPr>
            <w:tcW w:w="3561" w:type="dxa"/>
            <w:shd w:val="clear" w:color="auto" w:fill="1F497D" w:themeFill="text2"/>
          </w:tcPr>
          <w:p w:rsidR="00A31685" w:rsidRPr="00BA5819" w:rsidRDefault="00A31685" w:rsidP="00111C18">
            <w:pPr>
              <w:spacing w:before="60" w:after="60"/>
              <w:rPr>
                <w:color w:val="FFFFFF" w:themeColor="background1"/>
              </w:rPr>
            </w:pPr>
            <w:r w:rsidRPr="00BA5819">
              <w:rPr>
                <w:color w:val="FFFFFF" w:themeColor="background1"/>
              </w:rPr>
              <w:t>Lack of adequate insurances</w:t>
            </w:r>
          </w:p>
        </w:tc>
        <w:tc>
          <w:tcPr>
            <w:tcW w:w="1127" w:type="dxa"/>
            <w:shd w:val="clear" w:color="auto" w:fill="auto"/>
          </w:tcPr>
          <w:p w:rsidR="00A31685" w:rsidRDefault="00A31685" w:rsidP="00111C18">
            <w:pPr>
              <w:spacing w:before="60" w:after="60"/>
              <w:jc w:val="center"/>
            </w:pPr>
            <w:r>
              <w:t>GC02</w:t>
            </w:r>
          </w:p>
        </w:tc>
        <w:tc>
          <w:tcPr>
            <w:tcW w:w="1600" w:type="dxa"/>
            <w:shd w:val="clear" w:color="auto" w:fill="auto"/>
          </w:tcPr>
          <w:p w:rsidR="00A31685" w:rsidRDefault="00A31685" w:rsidP="00111C18">
            <w:pPr>
              <w:spacing w:before="60" w:after="60"/>
            </w:pPr>
            <w:r>
              <w:t>Moderate</w:t>
            </w:r>
          </w:p>
        </w:tc>
        <w:tc>
          <w:tcPr>
            <w:tcW w:w="1399" w:type="dxa"/>
            <w:shd w:val="clear" w:color="auto" w:fill="auto"/>
          </w:tcPr>
          <w:p w:rsidR="00A31685" w:rsidRDefault="00A31685" w:rsidP="00111C18">
            <w:pPr>
              <w:spacing w:before="60" w:after="60"/>
            </w:pPr>
            <w:r>
              <w:t>Possible</w:t>
            </w:r>
          </w:p>
        </w:tc>
        <w:tc>
          <w:tcPr>
            <w:tcW w:w="1169" w:type="dxa"/>
            <w:shd w:val="clear" w:color="auto" w:fill="auto"/>
          </w:tcPr>
          <w:p w:rsidR="00A31685" w:rsidRDefault="00A31685" w:rsidP="00111C18">
            <w:pPr>
              <w:spacing w:before="60" w:after="60"/>
            </w:pPr>
            <w:r>
              <w:t>Major</w:t>
            </w:r>
          </w:p>
        </w:tc>
      </w:tr>
      <w:tr w:rsidR="00A31685" w:rsidTr="00BA5819">
        <w:tc>
          <w:tcPr>
            <w:tcW w:w="3561" w:type="dxa"/>
            <w:shd w:val="clear" w:color="auto" w:fill="1F497D" w:themeFill="text2"/>
          </w:tcPr>
          <w:p w:rsidR="00A31685" w:rsidRPr="00BA5819" w:rsidRDefault="00A31685" w:rsidP="00111C18">
            <w:pPr>
              <w:spacing w:before="60" w:after="60"/>
              <w:rPr>
                <w:color w:val="FFFFFF" w:themeColor="background1"/>
              </w:rPr>
            </w:pPr>
            <w:r w:rsidRPr="00BA5819">
              <w:rPr>
                <w:color w:val="FFFFFF" w:themeColor="background1"/>
              </w:rPr>
              <w:t xml:space="preserve">Failure of Health &amp; Safety practices </w:t>
            </w:r>
          </w:p>
        </w:tc>
        <w:tc>
          <w:tcPr>
            <w:tcW w:w="1127" w:type="dxa"/>
            <w:shd w:val="clear" w:color="auto" w:fill="auto"/>
          </w:tcPr>
          <w:p w:rsidR="00A31685" w:rsidRDefault="00A31685" w:rsidP="00111C18">
            <w:pPr>
              <w:spacing w:before="60" w:after="60"/>
              <w:jc w:val="center"/>
            </w:pPr>
            <w:r>
              <w:t>GC03</w:t>
            </w:r>
          </w:p>
        </w:tc>
        <w:tc>
          <w:tcPr>
            <w:tcW w:w="1600" w:type="dxa"/>
            <w:shd w:val="clear" w:color="auto" w:fill="auto"/>
          </w:tcPr>
          <w:p w:rsidR="00A31685" w:rsidRDefault="00A31685" w:rsidP="00111C18">
            <w:pPr>
              <w:spacing w:before="60" w:after="60"/>
            </w:pPr>
            <w:r>
              <w:t>Minor</w:t>
            </w:r>
          </w:p>
        </w:tc>
        <w:tc>
          <w:tcPr>
            <w:tcW w:w="1399" w:type="dxa"/>
            <w:shd w:val="clear" w:color="auto" w:fill="auto"/>
          </w:tcPr>
          <w:p w:rsidR="00A31685" w:rsidRDefault="00A31685" w:rsidP="00111C18">
            <w:pPr>
              <w:spacing w:before="60" w:after="60"/>
            </w:pPr>
            <w:r>
              <w:t>Unlikely</w:t>
            </w:r>
          </w:p>
        </w:tc>
        <w:tc>
          <w:tcPr>
            <w:tcW w:w="1169" w:type="dxa"/>
            <w:shd w:val="clear" w:color="auto" w:fill="auto"/>
          </w:tcPr>
          <w:p w:rsidR="00A31685" w:rsidRDefault="00A31685" w:rsidP="00111C18">
            <w:pPr>
              <w:spacing w:before="60" w:after="60"/>
            </w:pPr>
            <w:r>
              <w:t>Minor</w:t>
            </w:r>
          </w:p>
        </w:tc>
      </w:tr>
      <w:tr w:rsidR="00A31685" w:rsidTr="00BA5819">
        <w:tc>
          <w:tcPr>
            <w:tcW w:w="3561" w:type="dxa"/>
            <w:shd w:val="clear" w:color="auto" w:fill="1F497D" w:themeFill="text2"/>
          </w:tcPr>
          <w:p w:rsidR="00A31685" w:rsidRPr="00BA5819" w:rsidRDefault="00A31685" w:rsidP="00111C18">
            <w:pPr>
              <w:spacing w:before="60" w:after="60"/>
              <w:rPr>
                <w:color w:val="FFFFFF" w:themeColor="background1"/>
              </w:rPr>
            </w:pPr>
            <w:r w:rsidRPr="00BA5819">
              <w:rPr>
                <w:color w:val="FFFFFF" w:themeColor="background1"/>
              </w:rPr>
              <w:t>Failure of Board/Committee to execute its responsibilities</w:t>
            </w:r>
          </w:p>
        </w:tc>
        <w:tc>
          <w:tcPr>
            <w:tcW w:w="1127" w:type="dxa"/>
            <w:shd w:val="clear" w:color="auto" w:fill="auto"/>
          </w:tcPr>
          <w:p w:rsidR="00A31685" w:rsidRDefault="00A31685" w:rsidP="00111C18">
            <w:pPr>
              <w:spacing w:before="60" w:after="60"/>
              <w:jc w:val="center"/>
            </w:pPr>
            <w:r>
              <w:t>GC04</w:t>
            </w:r>
          </w:p>
        </w:tc>
        <w:tc>
          <w:tcPr>
            <w:tcW w:w="1600" w:type="dxa"/>
            <w:shd w:val="clear" w:color="auto" w:fill="auto"/>
          </w:tcPr>
          <w:p w:rsidR="00A31685" w:rsidRDefault="00A31685" w:rsidP="00111C18">
            <w:pPr>
              <w:spacing w:before="60" w:after="60"/>
            </w:pPr>
            <w:r>
              <w:t>Minor</w:t>
            </w:r>
          </w:p>
        </w:tc>
        <w:tc>
          <w:tcPr>
            <w:tcW w:w="1399" w:type="dxa"/>
            <w:shd w:val="clear" w:color="auto" w:fill="auto"/>
          </w:tcPr>
          <w:p w:rsidR="00A31685" w:rsidRDefault="00A31685" w:rsidP="00111C18">
            <w:pPr>
              <w:spacing w:before="60" w:after="60"/>
            </w:pPr>
            <w:r>
              <w:t>Unlikely</w:t>
            </w:r>
          </w:p>
        </w:tc>
        <w:tc>
          <w:tcPr>
            <w:tcW w:w="1169" w:type="dxa"/>
            <w:shd w:val="clear" w:color="auto" w:fill="auto"/>
          </w:tcPr>
          <w:p w:rsidR="00A31685" w:rsidRDefault="00A31685" w:rsidP="00111C18">
            <w:pPr>
              <w:spacing w:before="60" w:after="60"/>
            </w:pPr>
            <w:r>
              <w:t>Minor</w:t>
            </w:r>
          </w:p>
        </w:tc>
      </w:tr>
      <w:tr w:rsidR="00A31685" w:rsidTr="00BA5819">
        <w:tc>
          <w:tcPr>
            <w:tcW w:w="3561" w:type="dxa"/>
            <w:shd w:val="clear" w:color="auto" w:fill="1F497D" w:themeFill="text2"/>
          </w:tcPr>
          <w:p w:rsidR="00A31685" w:rsidRPr="00BA5819" w:rsidRDefault="00A31685" w:rsidP="00111C18">
            <w:pPr>
              <w:spacing w:before="60" w:after="60"/>
              <w:rPr>
                <w:color w:val="FFFFFF" w:themeColor="background1"/>
              </w:rPr>
            </w:pPr>
            <w:r w:rsidRPr="00BA5819">
              <w:rPr>
                <w:color w:val="FFFFFF" w:themeColor="background1"/>
              </w:rPr>
              <w:t>Failure to provide a club in demand</w:t>
            </w:r>
          </w:p>
        </w:tc>
        <w:tc>
          <w:tcPr>
            <w:tcW w:w="1127" w:type="dxa"/>
            <w:shd w:val="clear" w:color="auto" w:fill="auto"/>
          </w:tcPr>
          <w:p w:rsidR="00A31685" w:rsidRDefault="00A31685" w:rsidP="00111C18">
            <w:pPr>
              <w:spacing w:before="60" w:after="60"/>
              <w:jc w:val="center"/>
            </w:pPr>
            <w:r>
              <w:t>GC05</w:t>
            </w:r>
          </w:p>
        </w:tc>
        <w:tc>
          <w:tcPr>
            <w:tcW w:w="1600" w:type="dxa"/>
            <w:shd w:val="clear" w:color="auto" w:fill="auto"/>
          </w:tcPr>
          <w:p w:rsidR="00A31685" w:rsidRDefault="00A31685" w:rsidP="00111C18">
            <w:pPr>
              <w:spacing w:before="60" w:after="60"/>
            </w:pPr>
            <w:r>
              <w:t>Moderate</w:t>
            </w:r>
          </w:p>
        </w:tc>
        <w:tc>
          <w:tcPr>
            <w:tcW w:w="1399" w:type="dxa"/>
            <w:shd w:val="clear" w:color="auto" w:fill="auto"/>
          </w:tcPr>
          <w:p w:rsidR="00A31685" w:rsidRDefault="00A31685" w:rsidP="00111C18">
            <w:pPr>
              <w:spacing w:before="60" w:after="60"/>
            </w:pPr>
            <w:r>
              <w:t>Possible</w:t>
            </w:r>
          </w:p>
        </w:tc>
        <w:tc>
          <w:tcPr>
            <w:tcW w:w="1169" w:type="dxa"/>
            <w:shd w:val="clear" w:color="auto" w:fill="auto"/>
          </w:tcPr>
          <w:p w:rsidR="00A31685" w:rsidRDefault="00A31685" w:rsidP="00111C18">
            <w:pPr>
              <w:spacing w:before="60" w:after="60"/>
            </w:pPr>
            <w:r>
              <w:t>Major</w:t>
            </w:r>
          </w:p>
        </w:tc>
      </w:tr>
    </w:tbl>
    <w:p w:rsidR="00A31685" w:rsidRPr="00BA5819" w:rsidRDefault="00A31685" w:rsidP="00BA5819">
      <w:pPr>
        <w:pStyle w:val="Heading3"/>
      </w:pPr>
      <w:r w:rsidRPr="00BA5819">
        <w:t>Risk</w:t>
      </w:r>
      <w:r w:rsidR="0003261A">
        <w:t xml:space="preserve"> Priority</w:t>
      </w:r>
    </w:p>
    <w:p w:rsidR="00A31685" w:rsidRPr="00E4600F" w:rsidRDefault="00A31685" w:rsidP="00E4600F">
      <w:r w:rsidRPr="00BA5819">
        <w:t xml:space="preserve">The diagram below depicts </w:t>
      </w:r>
      <w:r w:rsidR="00E4600F">
        <w:t xml:space="preserve">the </w:t>
      </w:r>
      <w:r w:rsidR="0003261A">
        <w:t xml:space="preserve">risk priority (impact v likelihood) </w:t>
      </w:r>
      <w:r w:rsidRPr="00BA5819">
        <w:t>of each risk.</w:t>
      </w:r>
    </w:p>
    <w:tbl>
      <w:tblPr>
        <w:tblW w:w="893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7"/>
        <w:gridCol w:w="1427"/>
        <w:gridCol w:w="37"/>
        <w:gridCol w:w="1437"/>
        <w:gridCol w:w="28"/>
        <w:gridCol w:w="1446"/>
        <w:gridCol w:w="19"/>
        <w:gridCol w:w="1455"/>
        <w:gridCol w:w="10"/>
        <w:gridCol w:w="1607"/>
      </w:tblGrid>
      <w:tr w:rsidR="00A31685" w:rsidRPr="00B83D23" w:rsidTr="00111C18">
        <w:trPr>
          <w:gridBefore w:val="1"/>
          <w:wBefore w:w="1417" w:type="dxa"/>
          <w:trHeight w:val="80"/>
          <w:jc w:val="center"/>
        </w:trPr>
        <w:tc>
          <w:tcPr>
            <w:tcW w:w="1474" w:type="dxa"/>
            <w:gridSpan w:val="2"/>
            <w:tcBorders>
              <w:top w:val="single" w:sz="4" w:space="0" w:color="auto"/>
              <w:left w:val="single" w:sz="4" w:space="0" w:color="auto"/>
              <w:bottom w:val="single" w:sz="4" w:space="0" w:color="auto"/>
              <w:right w:val="single" w:sz="4" w:space="0" w:color="auto"/>
            </w:tcBorders>
            <w:shd w:val="clear" w:color="auto" w:fill="003366"/>
          </w:tcPr>
          <w:p w:rsidR="00A31685" w:rsidRPr="00B83D23" w:rsidRDefault="00A31685" w:rsidP="00BA5819">
            <w:pPr>
              <w:spacing w:after="0"/>
              <w:jc w:val="center"/>
              <w:outlineLvl w:val="0"/>
              <w:rPr>
                <w:b/>
                <w:color w:val="FFFFFF"/>
                <w:sz w:val="20"/>
                <w:szCs w:val="20"/>
              </w:rPr>
            </w:pPr>
            <w:r w:rsidRPr="00B83D23">
              <w:rPr>
                <w:b/>
                <w:color w:val="FFFFFF"/>
                <w:sz w:val="20"/>
                <w:szCs w:val="20"/>
              </w:rPr>
              <w:t>5</w:t>
            </w:r>
          </w:p>
          <w:p w:rsidR="00A31685" w:rsidRPr="00B83D23" w:rsidRDefault="00A31685" w:rsidP="00BA5819">
            <w:pPr>
              <w:spacing w:after="0"/>
              <w:jc w:val="center"/>
              <w:outlineLvl w:val="0"/>
              <w:rPr>
                <w:b/>
                <w:color w:val="FFFFFF"/>
                <w:sz w:val="20"/>
                <w:szCs w:val="20"/>
              </w:rPr>
            </w:pPr>
            <w:r w:rsidRPr="00B83D23">
              <w:rPr>
                <w:b/>
                <w:color w:val="FFFFFF"/>
                <w:sz w:val="20"/>
                <w:szCs w:val="20"/>
              </w:rPr>
              <w:t>Catastrophic</w:t>
            </w:r>
          </w:p>
        </w:tc>
        <w:tc>
          <w:tcPr>
            <w:tcW w:w="1474" w:type="dxa"/>
            <w:gridSpan w:val="2"/>
            <w:tcBorders>
              <w:top w:val="single" w:sz="4" w:space="0" w:color="auto"/>
              <w:left w:val="single" w:sz="4" w:space="0" w:color="auto"/>
              <w:right w:val="single" w:sz="4" w:space="0" w:color="auto"/>
            </w:tcBorders>
            <w:shd w:val="clear" w:color="auto" w:fill="003366"/>
          </w:tcPr>
          <w:p w:rsidR="00A31685" w:rsidRPr="00B83D23" w:rsidRDefault="00A31685" w:rsidP="00BA5819">
            <w:pPr>
              <w:spacing w:after="0"/>
              <w:jc w:val="center"/>
              <w:outlineLvl w:val="0"/>
              <w:rPr>
                <w:b/>
                <w:color w:val="FFFFFF"/>
                <w:sz w:val="20"/>
                <w:szCs w:val="20"/>
              </w:rPr>
            </w:pPr>
            <w:r w:rsidRPr="00B83D23">
              <w:rPr>
                <w:b/>
                <w:color w:val="FFFFFF"/>
                <w:sz w:val="20"/>
                <w:szCs w:val="20"/>
              </w:rPr>
              <w:t>4</w:t>
            </w:r>
          </w:p>
          <w:p w:rsidR="00A31685" w:rsidRPr="00B83D23" w:rsidRDefault="00A31685" w:rsidP="00BA5819">
            <w:pPr>
              <w:spacing w:after="0"/>
              <w:jc w:val="center"/>
              <w:outlineLvl w:val="0"/>
              <w:rPr>
                <w:b/>
                <w:color w:val="FFFFFF"/>
                <w:sz w:val="20"/>
                <w:szCs w:val="20"/>
              </w:rPr>
            </w:pPr>
            <w:r w:rsidRPr="00B83D23">
              <w:rPr>
                <w:b/>
                <w:color w:val="FFFFFF"/>
                <w:sz w:val="20"/>
                <w:szCs w:val="20"/>
              </w:rPr>
              <w:t>Major</w:t>
            </w:r>
          </w:p>
        </w:tc>
        <w:tc>
          <w:tcPr>
            <w:tcW w:w="1474" w:type="dxa"/>
            <w:gridSpan w:val="2"/>
            <w:tcBorders>
              <w:top w:val="single" w:sz="4" w:space="0" w:color="auto"/>
              <w:left w:val="single" w:sz="4" w:space="0" w:color="auto"/>
              <w:right w:val="single" w:sz="4" w:space="0" w:color="auto"/>
            </w:tcBorders>
            <w:shd w:val="clear" w:color="auto" w:fill="003366"/>
          </w:tcPr>
          <w:p w:rsidR="00A31685" w:rsidRPr="00B83D23" w:rsidRDefault="00A31685" w:rsidP="00BA5819">
            <w:pPr>
              <w:spacing w:after="0"/>
              <w:jc w:val="center"/>
              <w:outlineLvl w:val="0"/>
              <w:rPr>
                <w:b/>
                <w:color w:val="FFFFFF"/>
                <w:sz w:val="20"/>
                <w:szCs w:val="20"/>
              </w:rPr>
            </w:pPr>
            <w:r w:rsidRPr="00B83D23">
              <w:rPr>
                <w:b/>
                <w:color w:val="FFFFFF"/>
                <w:sz w:val="20"/>
                <w:szCs w:val="20"/>
              </w:rPr>
              <w:t>3</w:t>
            </w:r>
          </w:p>
          <w:p w:rsidR="00A31685" w:rsidRPr="00B83D23" w:rsidRDefault="00A31685" w:rsidP="00BA5819">
            <w:pPr>
              <w:spacing w:after="0"/>
              <w:jc w:val="center"/>
              <w:outlineLvl w:val="0"/>
              <w:rPr>
                <w:b/>
                <w:color w:val="FFFFFF"/>
                <w:sz w:val="20"/>
                <w:szCs w:val="20"/>
              </w:rPr>
            </w:pPr>
            <w:r w:rsidRPr="00B83D23">
              <w:rPr>
                <w:b/>
                <w:color w:val="FFFFFF"/>
                <w:sz w:val="20"/>
                <w:szCs w:val="20"/>
              </w:rPr>
              <w:t>Moderate</w:t>
            </w:r>
          </w:p>
        </w:tc>
        <w:tc>
          <w:tcPr>
            <w:tcW w:w="1474" w:type="dxa"/>
            <w:gridSpan w:val="2"/>
            <w:tcBorders>
              <w:top w:val="single" w:sz="4" w:space="0" w:color="auto"/>
              <w:left w:val="single" w:sz="4" w:space="0" w:color="auto"/>
              <w:bottom w:val="single" w:sz="4" w:space="0" w:color="auto"/>
              <w:right w:val="single" w:sz="4" w:space="0" w:color="auto"/>
            </w:tcBorders>
            <w:shd w:val="clear" w:color="auto" w:fill="003366"/>
          </w:tcPr>
          <w:p w:rsidR="00A31685" w:rsidRPr="00B83D23" w:rsidRDefault="00A31685" w:rsidP="00BA5819">
            <w:pPr>
              <w:spacing w:after="0"/>
              <w:jc w:val="center"/>
              <w:outlineLvl w:val="0"/>
              <w:rPr>
                <w:b/>
                <w:color w:val="FFFFFF"/>
                <w:sz w:val="20"/>
                <w:szCs w:val="20"/>
              </w:rPr>
            </w:pPr>
            <w:r w:rsidRPr="00B83D23">
              <w:rPr>
                <w:b/>
                <w:color w:val="FFFFFF"/>
                <w:sz w:val="20"/>
                <w:szCs w:val="20"/>
              </w:rPr>
              <w:t>2</w:t>
            </w:r>
          </w:p>
          <w:p w:rsidR="00A31685" w:rsidRPr="00B83D23" w:rsidRDefault="00A31685" w:rsidP="00BA5819">
            <w:pPr>
              <w:spacing w:after="0"/>
              <w:jc w:val="center"/>
              <w:outlineLvl w:val="0"/>
              <w:rPr>
                <w:b/>
                <w:color w:val="FFFFFF"/>
                <w:sz w:val="20"/>
                <w:szCs w:val="20"/>
              </w:rPr>
            </w:pPr>
            <w:r w:rsidRPr="00B83D23">
              <w:rPr>
                <w:b/>
                <w:color w:val="FFFFFF"/>
                <w:sz w:val="20"/>
                <w:szCs w:val="20"/>
              </w:rPr>
              <w:t>Minor</w:t>
            </w:r>
          </w:p>
        </w:tc>
        <w:tc>
          <w:tcPr>
            <w:tcW w:w="1617" w:type="dxa"/>
            <w:gridSpan w:val="2"/>
            <w:tcBorders>
              <w:top w:val="single" w:sz="4" w:space="0" w:color="auto"/>
              <w:left w:val="single" w:sz="4" w:space="0" w:color="auto"/>
              <w:bottom w:val="single" w:sz="4" w:space="0" w:color="auto"/>
              <w:right w:val="single" w:sz="4" w:space="0" w:color="auto"/>
            </w:tcBorders>
            <w:shd w:val="clear" w:color="auto" w:fill="003366"/>
          </w:tcPr>
          <w:p w:rsidR="00A31685" w:rsidRPr="00B83D23" w:rsidRDefault="00A31685" w:rsidP="00BA5819">
            <w:pPr>
              <w:spacing w:after="0"/>
              <w:jc w:val="center"/>
              <w:rPr>
                <w:b/>
                <w:color w:val="FFFFFF"/>
                <w:sz w:val="20"/>
                <w:szCs w:val="20"/>
              </w:rPr>
            </w:pPr>
            <w:r w:rsidRPr="00B83D23">
              <w:rPr>
                <w:b/>
                <w:color w:val="FFFFFF"/>
                <w:sz w:val="20"/>
                <w:szCs w:val="20"/>
              </w:rPr>
              <w:t>1</w:t>
            </w:r>
          </w:p>
          <w:p w:rsidR="00A31685" w:rsidRPr="00B83D23" w:rsidRDefault="00A31685" w:rsidP="00BA5819">
            <w:pPr>
              <w:spacing w:after="0"/>
              <w:ind w:right="8"/>
              <w:jc w:val="center"/>
              <w:outlineLvl w:val="0"/>
              <w:rPr>
                <w:b/>
                <w:color w:val="FFFFFF"/>
                <w:sz w:val="20"/>
                <w:szCs w:val="20"/>
              </w:rPr>
            </w:pPr>
            <w:r w:rsidRPr="00B83D23">
              <w:rPr>
                <w:b/>
                <w:color w:val="FFFFFF"/>
                <w:sz w:val="20"/>
                <w:szCs w:val="20"/>
              </w:rPr>
              <w:t>Negligible</w:t>
            </w:r>
          </w:p>
        </w:tc>
      </w:tr>
      <w:tr w:rsidR="00A31685" w:rsidRPr="00B83D23" w:rsidTr="00111C18">
        <w:trPr>
          <w:cantSplit/>
          <w:trHeight w:val="80"/>
          <w:jc w:val="center"/>
        </w:trPr>
        <w:tc>
          <w:tcPr>
            <w:tcW w:w="1464" w:type="dxa"/>
            <w:gridSpan w:val="2"/>
            <w:shd w:val="clear" w:color="auto" w:fill="003366"/>
          </w:tcPr>
          <w:p w:rsidR="00A31685" w:rsidRPr="00B83D23" w:rsidRDefault="00A31685" w:rsidP="00BA5819">
            <w:pPr>
              <w:spacing w:after="0"/>
              <w:jc w:val="center"/>
              <w:rPr>
                <w:b/>
                <w:color w:val="FFFFFF"/>
                <w:sz w:val="20"/>
                <w:szCs w:val="20"/>
              </w:rPr>
            </w:pPr>
            <w:r w:rsidRPr="00B83D23">
              <w:rPr>
                <w:b/>
                <w:color w:val="FFFFFF"/>
                <w:sz w:val="20"/>
                <w:szCs w:val="20"/>
              </w:rPr>
              <w:t>5</w:t>
            </w:r>
          </w:p>
          <w:p w:rsidR="00A31685" w:rsidRPr="00B83D23" w:rsidRDefault="00A31685" w:rsidP="00BA5819">
            <w:pPr>
              <w:spacing w:after="0"/>
              <w:jc w:val="center"/>
              <w:rPr>
                <w:b/>
                <w:color w:val="FFFFFF"/>
                <w:sz w:val="20"/>
                <w:szCs w:val="20"/>
              </w:rPr>
            </w:pPr>
            <w:r w:rsidRPr="00B83D23">
              <w:rPr>
                <w:b/>
                <w:color w:val="FFFFFF"/>
                <w:sz w:val="20"/>
                <w:szCs w:val="20"/>
              </w:rPr>
              <w:t>Almost certain</w:t>
            </w:r>
          </w:p>
        </w:tc>
        <w:tc>
          <w:tcPr>
            <w:tcW w:w="1464" w:type="dxa"/>
            <w:gridSpan w:val="2"/>
            <w:tcBorders>
              <w:top w:val="single" w:sz="4" w:space="0" w:color="auto"/>
            </w:tcBorders>
            <w:shd w:val="clear" w:color="auto" w:fill="FF7C80"/>
            <w:vAlign w:val="center"/>
          </w:tcPr>
          <w:p w:rsidR="00A31685" w:rsidRPr="004A7E3F" w:rsidRDefault="00A31685" w:rsidP="00BA5819">
            <w:pPr>
              <w:spacing w:after="0"/>
              <w:outlineLvl w:val="0"/>
              <w:rPr>
                <w:b/>
                <w:sz w:val="20"/>
                <w:szCs w:val="20"/>
              </w:rPr>
            </w:pPr>
          </w:p>
        </w:tc>
        <w:tc>
          <w:tcPr>
            <w:tcW w:w="1465" w:type="dxa"/>
            <w:gridSpan w:val="2"/>
            <w:shd w:val="clear" w:color="auto" w:fill="FF7C80"/>
            <w:vAlign w:val="center"/>
          </w:tcPr>
          <w:p w:rsidR="00A31685" w:rsidRPr="004A7E3F" w:rsidRDefault="00A31685" w:rsidP="00BA5819">
            <w:pPr>
              <w:spacing w:after="0"/>
              <w:jc w:val="center"/>
              <w:outlineLvl w:val="0"/>
              <w:rPr>
                <w:b/>
                <w:sz w:val="20"/>
                <w:szCs w:val="20"/>
              </w:rPr>
            </w:pPr>
          </w:p>
        </w:tc>
        <w:tc>
          <w:tcPr>
            <w:tcW w:w="1465" w:type="dxa"/>
            <w:gridSpan w:val="2"/>
            <w:shd w:val="clear" w:color="auto" w:fill="FFFF00"/>
            <w:vAlign w:val="center"/>
          </w:tcPr>
          <w:p w:rsidR="00A31685" w:rsidRPr="004A7E3F" w:rsidRDefault="00A31685" w:rsidP="00BA5819">
            <w:pPr>
              <w:spacing w:after="0"/>
              <w:jc w:val="center"/>
              <w:outlineLvl w:val="0"/>
              <w:rPr>
                <w:b/>
                <w:sz w:val="20"/>
                <w:szCs w:val="20"/>
              </w:rPr>
            </w:pPr>
          </w:p>
        </w:tc>
        <w:tc>
          <w:tcPr>
            <w:tcW w:w="1465" w:type="dxa"/>
            <w:gridSpan w:val="2"/>
            <w:tcBorders>
              <w:bottom w:val="single" w:sz="4" w:space="0" w:color="auto"/>
            </w:tcBorders>
            <w:shd w:val="clear" w:color="auto" w:fill="FFFF00"/>
            <w:vAlign w:val="center"/>
          </w:tcPr>
          <w:p w:rsidR="00A31685" w:rsidRPr="004A7E3F" w:rsidRDefault="00A31685" w:rsidP="00BA5819">
            <w:pPr>
              <w:spacing w:after="0"/>
              <w:jc w:val="center"/>
              <w:outlineLvl w:val="0"/>
              <w:rPr>
                <w:b/>
                <w:sz w:val="20"/>
                <w:szCs w:val="20"/>
              </w:rPr>
            </w:pPr>
          </w:p>
        </w:tc>
        <w:tc>
          <w:tcPr>
            <w:tcW w:w="1607" w:type="dxa"/>
            <w:tcBorders>
              <w:bottom w:val="single" w:sz="4" w:space="0" w:color="auto"/>
            </w:tcBorders>
            <w:shd w:val="clear" w:color="auto" w:fill="8DB3E2"/>
            <w:vAlign w:val="center"/>
          </w:tcPr>
          <w:p w:rsidR="00A31685" w:rsidRPr="004A7E3F" w:rsidRDefault="00A31685" w:rsidP="00BA5819">
            <w:pPr>
              <w:spacing w:after="0"/>
              <w:jc w:val="center"/>
              <w:outlineLvl w:val="0"/>
              <w:rPr>
                <w:b/>
                <w:sz w:val="20"/>
                <w:szCs w:val="20"/>
              </w:rPr>
            </w:pPr>
          </w:p>
        </w:tc>
      </w:tr>
      <w:tr w:rsidR="00A31685" w:rsidRPr="00B83D23" w:rsidTr="00111C18">
        <w:trPr>
          <w:cantSplit/>
          <w:trHeight w:val="80"/>
          <w:jc w:val="center"/>
        </w:trPr>
        <w:tc>
          <w:tcPr>
            <w:tcW w:w="1464" w:type="dxa"/>
            <w:gridSpan w:val="2"/>
            <w:shd w:val="clear" w:color="auto" w:fill="003366"/>
          </w:tcPr>
          <w:p w:rsidR="00A31685" w:rsidRPr="00B83D23" w:rsidRDefault="00A31685" w:rsidP="00BA5819">
            <w:pPr>
              <w:spacing w:after="0"/>
              <w:jc w:val="center"/>
              <w:rPr>
                <w:b/>
                <w:color w:val="FFFFFF"/>
                <w:sz w:val="20"/>
                <w:szCs w:val="20"/>
              </w:rPr>
            </w:pPr>
            <w:r w:rsidRPr="00B83D23">
              <w:rPr>
                <w:b/>
                <w:color w:val="FFFFFF"/>
                <w:sz w:val="20"/>
                <w:szCs w:val="20"/>
              </w:rPr>
              <w:t>4</w:t>
            </w:r>
          </w:p>
          <w:p w:rsidR="00A31685" w:rsidRPr="00B83D23" w:rsidRDefault="00A31685" w:rsidP="00BA5819">
            <w:pPr>
              <w:spacing w:after="0"/>
              <w:jc w:val="center"/>
              <w:rPr>
                <w:b/>
                <w:color w:val="FFFFFF"/>
                <w:sz w:val="20"/>
                <w:szCs w:val="20"/>
              </w:rPr>
            </w:pPr>
            <w:r w:rsidRPr="00B83D23">
              <w:rPr>
                <w:b/>
                <w:color w:val="FFFFFF"/>
                <w:sz w:val="20"/>
                <w:szCs w:val="20"/>
              </w:rPr>
              <w:t>Likely</w:t>
            </w:r>
          </w:p>
        </w:tc>
        <w:tc>
          <w:tcPr>
            <w:tcW w:w="1464" w:type="dxa"/>
            <w:gridSpan w:val="2"/>
            <w:tcBorders>
              <w:bottom w:val="single" w:sz="4" w:space="0" w:color="auto"/>
            </w:tcBorders>
            <w:shd w:val="clear" w:color="auto" w:fill="FF7C80"/>
            <w:vAlign w:val="center"/>
          </w:tcPr>
          <w:p w:rsidR="00A31685" w:rsidRPr="004A7E3F" w:rsidRDefault="00A31685" w:rsidP="00BA5819">
            <w:pPr>
              <w:spacing w:after="0"/>
              <w:jc w:val="center"/>
              <w:outlineLvl w:val="0"/>
              <w:rPr>
                <w:b/>
                <w:sz w:val="20"/>
                <w:szCs w:val="20"/>
              </w:rPr>
            </w:pPr>
          </w:p>
        </w:tc>
        <w:tc>
          <w:tcPr>
            <w:tcW w:w="1465" w:type="dxa"/>
            <w:gridSpan w:val="2"/>
            <w:tcBorders>
              <w:bottom w:val="single" w:sz="4" w:space="0" w:color="auto"/>
            </w:tcBorders>
            <w:shd w:val="clear" w:color="auto" w:fill="FF7C80"/>
            <w:vAlign w:val="center"/>
          </w:tcPr>
          <w:p w:rsidR="00A31685" w:rsidRPr="004A7E3F" w:rsidRDefault="00A31685" w:rsidP="00BA5819">
            <w:pPr>
              <w:spacing w:after="0"/>
              <w:jc w:val="center"/>
              <w:outlineLvl w:val="0"/>
              <w:rPr>
                <w:b/>
                <w:sz w:val="20"/>
                <w:szCs w:val="20"/>
              </w:rPr>
            </w:pPr>
          </w:p>
        </w:tc>
        <w:tc>
          <w:tcPr>
            <w:tcW w:w="1465" w:type="dxa"/>
            <w:gridSpan w:val="2"/>
            <w:shd w:val="clear" w:color="auto" w:fill="FFFF00"/>
            <w:vAlign w:val="center"/>
          </w:tcPr>
          <w:p w:rsidR="00A31685" w:rsidRPr="004A7E3F" w:rsidRDefault="00A31685" w:rsidP="00BA5819">
            <w:pPr>
              <w:spacing w:after="0"/>
              <w:jc w:val="center"/>
              <w:outlineLvl w:val="0"/>
              <w:rPr>
                <w:b/>
                <w:sz w:val="20"/>
                <w:szCs w:val="20"/>
              </w:rPr>
            </w:pPr>
          </w:p>
        </w:tc>
        <w:tc>
          <w:tcPr>
            <w:tcW w:w="1465" w:type="dxa"/>
            <w:gridSpan w:val="2"/>
            <w:shd w:val="clear" w:color="auto" w:fill="8DB3E2"/>
            <w:vAlign w:val="center"/>
          </w:tcPr>
          <w:p w:rsidR="00A31685" w:rsidRPr="004A7E3F" w:rsidRDefault="00A31685" w:rsidP="00BA5819">
            <w:pPr>
              <w:spacing w:after="0"/>
              <w:jc w:val="center"/>
              <w:outlineLvl w:val="0"/>
              <w:rPr>
                <w:b/>
                <w:sz w:val="20"/>
                <w:szCs w:val="20"/>
              </w:rPr>
            </w:pPr>
          </w:p>
        </w:tc>
        <w:tc>
          <w:tcPr>
            <w:tcW w:w="1607" w:type="dxa"/>
            <w:shd w:val="clear" w:color="auto" w:fill="CCFFCC"/>
            <w:vAlign w:val="center"/>
          </w:tcPr>
          <w:p w:rsidR="00A31685" w:rsidRPr="004A7E3F" w:rsidRDefault="00A31685" w:rsidP="00BA5819">
            <w:pPr>
              <w:spacing w:after="0"/>
              <w:jc w:val="center"/>
              <w:outlineLvl w:val="0"/>
              <w:rPr>
                <w:b/>
                <w:sz w:val="20"/>
                <w:szCs w:val="20"/>
              </w:rPr>
            </w:pPr>
          </w:p>
        </w:tc>
      </w:tr>
      <w:tr w:rsidR="00A31685" w:rsidRPr="00B83D23" w:rsidTr="00111C18">
        <w:trPr>
          <w:cantSplit/>
          <w:trHeight w:val="80"/>
          <w:jc w:val="center"/>
        </w:trPr>
        <w:tc>
          <w:tcPr>
            <w:tcW w:w="1464" w:type="dxa"/>
            <w:gridSpan w:val="2"/>
            <w:shd w:val="clear" w:color="auto" w:fill="003366"/>
          </w:tcPr>
          <w:p w:rsidR="00A31685" w:rsidRPr="00B83D23" w:rsidRDefault="00A31685" w:rsidP="00BA5819">
            <w:pPr>
              <w:spacing w:after="0"/>
              <w:jc w:val="center"/>
              <w:rPr>
                <w:b/>
                <w:color w:val="FFFFFF"/>
                <w:sz w:val="20"/>
                <w:szCs w:val="20"/>
              </w:rPr>
            </w:pPr>
            <w:r w:rsidRPr="00B83D23">
              <w:rPr>
                <w:b/>
                <w:color w:val="FFFFFF"/>
                <w:sz w:val="20"/>
                <w:szCs w:val="20"/>
              </w:rPr>
              <w:t>3</w:t>
            </w:r>
          </w:p>
          <w:p w:rsidR="00A31685" w:rsidRPr="00B83D23" w:rsidRDefault="00A31685" w:rsidP="00BA5819">
            <w:pPr>
              <w:spacing w:after="0"/>
              <w:jc w:val="center"/>
              <w:rPr>
                <w:b/>
                <w:color w:val="FFFFFF"/>
                <w:sz w:val="20"/>
                <w:szCs w:val="20"/>
              </w:rPr>
            </w:pPr>
            <w:r w:rsidRPr="00B83D23">
              <w:rPr>
                <w:b/>
                <w:color w:val="FFFFFF"/>
                <w:sz w:val="20"/>
                <w:szCs w:val="20"/>
              </w:rPr>
              <w:t>Possible</w:t>
            </w:r>
          </w:p>
        </w:tc>
        <w:tc>
          <w:tcPr>
            <w:tcW w:w="1464" w:type="dxa"/>
            <w:gridSpan w:val="2"/>
            <w:tcBorders>
              <w:bottom w:val="single" w:sz="4" w:space="0" w:color="auto"/>
            </w:tcBorders>
            <w:shd w:val="clear" w:color="auto" w:fill="FF7C80"/>
            <w:vAlign w:val="center"/>
          </w:tcPr>
          <w:p w:rsidR="00A31685" w:rsidRPr="004A7E3F" w:rsidRDefault="00A31685" w:rsidP="00BA5819">
            <w:pPr>
              <w:spacing w:after="0"/>
              <w:jc w:val="center"/>
              <w:outlineLvl w:val="0"/>
              <w:rPr>
                <w:b/>
                <w:sz w:val="20"/>
                <w:szCs w:val="20"/>
              </w:rPr>
            </w:pPr>
          </w:p>
        </w:tc>
        <w:tc>
          <w:tcPr>
            <w:tcW w:w="1465" w:type="dxa"/>
            <w:gridSpan w:val="2"/>
            <w:shd w:val="clear" w:color="auto" w:fill="FFFF00"/>
            <w:vAlign w:val="center"/>
          </w:tcPr>
          <w:p w:rsidR="00A31685" w:rsidRPr="004A7E3F" w:rsidRDefault="00A31685" w:rsidP="00BA5819">
            <w:pPr>
              <w:spacing w:after="0"/>
              <w:jc w:val="center"/>
              <w:outlineLvl w:val="0"/>
              <w:rPr>
                <w:b/>
                <w:sz w:val="20"/>
                <w:szCs w:val="20"/>
              </w:rPr>
            </w:pPr>
            <w:r>
              <w:rPr>
                <w:b/>
                <w:sz w:val="20"/>
                <w:szCs w:val="20"/>
              </w:rPr>
              <w:t>GC05</w:t>
            </w:r>
          </w:p>
        </w:tc>
        <w:tc>
          <w:tcPr>
            <w:tcW w:w="1465" w:type="dxa"/>
            <w:gridSpan w:val="2"/>
            <w:tcBorders>
              <w:bottom w:val="single" w:sz="4" w:space="0" w:color="auto"/>
            </w:tcBorders>
            <w:shd w:val="clear" w:color="auto" w:fill="FFFF00"/>
            <w:vAlign w:val="center"/>
          </w:tcPr>
          <w:p w:rsidR="00A31685" w:rsidRPr="004A7E3F" w:rsidRDefault="00A31685" w:rsidP="00BA5819">
            <w:pPr>
              <w:spacing w:after="0"/>
              <w:jc w:val="center"/>
              <w:outlineLvl w:val="0"/>
              <w:rPr>
                <w:b/>
                <w:sz w:val="20"/>
                <w:szCs w:val="20"/>
              </w:rPr>
            </w:pPr>
            <w:r w:rsidRPr="004A7E3F">
              <w:rPr>
                <w:b/>
                <w:sz w:val="20"/>
                <w:szCs w:val="20"/>
              </w:rPr>
              <w:t>GC02</w:t>
            </w:r>
          </w:p>
        </w:tc>
        <w:tc>
          <w:tcPr>
            <w:tcW w:w="1465" w:type="dxa"/>
            <w:gridSpan w:val="2"/>
            <w:tcBorders>
              <w:bottom w:val="single" w:sz="4" w:space="0" w:color="auto"/>
            </w:tcBorders>
            <w:shd w:val="clear" w:color="auto" w:fill="8DB3E2"/>
            <w:vAlign w:val="center"/>
          </w:tcPr>
          <w:p w:rsidR="00A31685" w:rsidRPr="004A7E3F" w:rsidRDefault="00A31685" w:rsidP="00BA5819">
            <w:pPr>
              <w:spacing w:after="0"/>
              <w:jc w:val="center"/>
              <w:outlineLvl w:val="0"/>
              <w:rPr>
                <w:b/>
                <w:sz w:val="20"/>
                <w:szCs w:val="20"/>
              </w:rPr>
            </w:pPr>
          </w:p>
        </w:tc>
        <w:tc>
          <w:tcPr>
            <w:tcW w:w="1607" w:type="dxa"/>
            <w:shd w:val="clear" w:color="auto" w:fill="CCFFCC"/>
            <w:vAlign w:val="center"/>
          </w:tcPr>
          <w:p w:rsidR="00A31685" w:rsidRPr="004A7E3F" w:rsidRDefault="00A31685" w:rsidP="00BA5819">
            <w:pPr>
              <w:spacing w:after="0"/>
              <w:jc w:val="center"/>
              <w:outlineLvl w:val="0"/>
              <w:rPr>
                <w:b/>
                <w:sz w:val="20"/>
                <w:szCs w:val="20"/>
              </w:rPr>
            </w:pPr>
          </w:p>
        </w:tc>
      </w:tr>
      <w:tr w:rsidR="00A31685" w:rsidRPr="00B83D23" w:rsidTr="00111C18">
        <w:trPr>
          <w:cantSplit/>
          <w:trHeight w:val="80"/>
          <w:jc w:val="center"/>
        </w:trPr>
        <w:tc>
          <w:tcPr>
            <w:tcW w:w="1464" w:type="dxa"/>
            <w:gridSpan w:val="2"/>
            <w:shd w:val="clear" w:color="auto" w:fill="003366"/>
          </w:tcPr>
          <w:p w:rsidR="00A31685" w:rsidRPr="00B83D23" w:rsidRDefault="00A31685" w:rsidP="00BA5819">
            <w:pPr>
              <w:spacing w:after="0"/>
              <w:jc w:val="center"/>
              <w:rPr>
                <w:b/>
                <w:color w:val="FFFFFF"/>
                <w:sz w:val="20"/>
                <w:szCs w:val="20"/>
              </w:rPr>
            </w:pPr>
            <w:r w:rsidRPr="00B83D23">
              <w:rPr>
                <w:b/>
                <w:color w:val="FFFFFF"/>
                <w:sz w:val="20"/>
                <w:szCs w:val="20"/>
              </w:rPr>
              <w:t>2</w:t>
            </w:r>
          </w:p>
          <w:p w:rsidR="00A31685" w:rsidRPr="00B83D23" w:rsidRDefault="00A31685" w:rsidP="00BA5819">
            <w:pPr>
              <w:spacing w:after="0"/>
              <w:jc w:val="center"/>
              <w:rPr>
                <w:b/>
                <w:color w:val="FFFFFF"/>
                <w:sz w:val="20"/>
                <w:szCs w:val="20"/>
              </w:rPr>
            </w:pPr>
            <w:r w:rsidRPr="00B83D23">
              <w:rPr>
                <w:b/>
                <w:color w:val="FFFFFF"/>
                <w:sz w:val="20"/>
                <w:szCs w:val="20"/>
              </w:rPr>
              <w:t>Unlikely</w:t>
            </w:r>
          </w:p>
        </w:tc>
        <w:tc>
          <w:tcPr>
            <w:tcW w:w="1464" w:type="dxa"/>
            <w:gridSpan w:val="2"/>
            <w:tcBorders>
              <w:bottom w:val="single" w:sz="4" w:space="0" w:color="auto"/>
            </w:tcBorders>
            <w:shd w:val="clear" w:color="auto" w:fill="FFFF00"/>
            <w:vAlign w:val="center"/>
          </w:tcPr>
          <w:p w:rsidR="00A31685" w:rsidRPr="004A7E3F" w:rsidRDefault="00A31685" w:rsidP="00BA5819">
            <w:pPr>
              <w:spacing w:after="0"/>
              <w:jc w:val="center"/>
              <w:outlineLvl w:val="0"/>
              <w:rPr>
                <w:b/>
                <w:sz w:val="20"/>
                <w:szCs w:val="20"/>
              </w:rPr>
            </w:pPr>
          </w:p>
        </w:tc>
        <w:tc>
          <w:tcPr>
            <w:tcW w:w="1465" w:type="dxa"/>
            <w:gridSpan w:val="2"/>
            <w:tcBorders>
              <w:bottom w:val="single" w:sz="4" w:space="0" w:color="auto"/>
            </w:tcBorders>
            <w:shd w:val="clear" w:color="auto" w:fill="FFFF00"/>
            <w:vAlign w:val="center"/>
          </w:tcPr>
          <w:p w:rsidR="00A31685" w:rsidRPr="004A7E3F" w:rsidRDefault="00A31685" w:rsidP="00BA5819">
            <w:pPr>
              <w:spacing w:after="0"/>
              <w:jc w:val="center"/>
              <w:outlineLvl w:val="0"/>
              <w:rPr>
                <w:b/>
                <w:sz w:val="20"/>
                <w:szCs w:val="20"/>
              </w:rPr>
            </w:pPr>
            <w:r w:rsidRPr="004A7E3F">
              <w:rPr>
                <w:b/>
                <w:sz w:val="20"/>
                <w:szCs w:val="20"/>
              </w:rPr>
              <w:t>GC01</w:t>
            </w:r>
          </w:p>
        </w:tc>
        <w:tc>
          <w:tcPr>
            <w:tcW w:w="1465" w:type="dxa"/>
            <w:gridSpan w:val="2"/>
            <w:tcBorders>
              <w:top w:val="single" w:sz="4" w:space="0" w:color="auto"/>
              <w:bottom w:val="single" w:sz="4" w:space="0" w:color="auto"/>
            </w:tcBorders>
            <w:shd w:val="clear" w:color="auto" w:fill="8DB3E2"/>
            <w:vAlign w:val="center"/>
          </w:tcPr>
          <w:p w:rsidR="00A31685" w:rsidRPr="004A7E3F" w:rsidRDefault="00A31685" w:rsidP="00BA5819">
            <w:pPr>
              <w:spacing w:after="0"/>
              <w:jc w:val="center"/>
              <w:outlineLvl w:val="0"/>
              <w:rPr>
                <w:b/>
                <w:sz w:val="20"/>
                <w:szCs w:val="20"/>
              </w:rPr>
            </w:pPr>
          </w:p>
        </w:tc>
        <w:tc>
          <w:tcPr>
            <w:tcW w:w="1465" w:type="dxa"/>
            <w:gridSpan w:val="2"/>
            <w:shd w:val="clear" w:color="auto" w:fill="CCFFCC"/>
            <w:vAlign w:val="center"/>
          </w:tcPr>
          <w:p w:rsidR="00A31685" w:rsidRPr="004A7E3F" w:rsidRDefault="00A31685" w:rsidP="00BA5819">
            <w:pPr>
              <w:spacing w:after="0"/>
              <w:jc w:val="center"/>
              <w:outlineLvl w:val="0"/>
              <w:rPr>
                <w:b/>
                <w:sz w:val="20"/>
                <w:szCs w:val="20"/>
              </w:rPr>
            </w:pPr>
            <w:r w:rsidRPr="004A7E3F">
              <w:rPr>
                <w:b/>
                <w:sz w:val="20"/>
                <w:szCs w:val="20"/>
              </w:rPr>
              <w:t>GC03</w:t>
            </w:r>
          </w:p>
          <w:p w:rsidR="00A31685" w:rsidRPr="004A7E3F" w:rsidRDefault="00A31685" w:rsidP="00BA5819">
            <w:pPr>
              <w:spacing w:after="0"/>
              <w:jc w:val="center"/>
              <w:outlineLvl w:val="0"/>
              <w:rPr>
                <w:b/>
                <w:sz w:val="20"/>
                <w:szCs w:val="20"/>
              </w:rPr>
            </w:pPr>
            <w:r w:rsidRPr="004A7E3F">
              <w:rPr>
                <w:b/>
                <w:sz w:val="20"/>
                <w:szCs w:val="20"/>
              </w:rPr>
              <w:t>GC04</w:t>
            </w:r>
          </w:p>
        </w:tc>
        <w:tc>
          <w:tcPr>
            <w:tcW w:w="1607" w:type="dxa"/>
            <w:shd w:val="clear" w:color="auto" w:fill="CCFFCC"/>
            <w:vAlign w:val="center"/>
          </w:tcPr>
          <w:p w:rsidR="00A31685" w:rsidRPr="004A7E3F" w:rsidRDefault="00A31685" w:rsidP="00BA5819">
            <w:pPr>
              <w:spacing w:after="0"/>
              <w:jc w:val="center"/>
              <w:outlineLvl w:val="0"/>
              <w:rPr>
                <w:b/>
                <w:sz w:val="20"/>
                <w:szCs w:val="20"/>
              </w:rPr>
            </w:pPr>
          </w:p>
        </w:tc>
      </w:tr>
      <w:tr w:rsidR="00A31685" w:rsidRPr="00B83D23" w:rsidTr="00111C18">
        <w:trPr>
          <w:cantSplit/>
          <w:trHeight w:val="80"/>
          <w:jc w:val="center"/>
        </w:trPr>
        <w:tc>
          <w:tcPr>
            <w:tcW w:w="1464" w:type="dxa"/>
            <w:gridSpan w:val="2"/>
            <w:shd w:val="clear" w:color="auto" w:fill="003366"/>
          </w:tcPr>
          <w:p w:rsidR="00A31685" w:rsidRPr="00B83D23" w:rsidRDefault="00A31685" w:rsidP="00BA5819">
            <w:pPr>
              <w:spacing w:after="0"/>
              <w:jc w:val="center"/>
              <w:rPr>
                <w:b/>
                <w:color w:val="FFFFFF"/>
                <w:sz w:val="20"/>
                <w:szCs w:val="20"/>
              </w:rPr>
            </w:pPr>
            <w:r w:rsidRPr="00B83D23">
              <w:rPr>
                <w:b/>
                <w:color w:val="FFFFFF"/>
                <w:sz w:val="20"/>
                <w:szCs w:val="20"/>
              </w:rPr>
              <w:t>1</w:t>
            </w:r>
          </w:p>
          <w:p w:rsidR="00A31685" w:rsidRPr="00B83D23" w:rsidRDefault="00A31685" w:rsidP="00BA5819">
            <w:pPr>
              <w:spacing w:after="0"/>
              <w:jc w:val="center"/>
              <w:rPr>
                <w:b/>
                <w:color w:val="FFFFFF"/>
                <w:sz w:val="20"/>
                <w:szCs w:val="20"/>
              </w:rPr>
            </w:pPr>
            <w:r w:rsidRPr="00B83D23">
              <w:rPr>
                <w:b/>
                <w:color w:val="FFFFFF"/>
                <w:sz w:val="20"/>
                <w:szCs w:val="20"/>
              </w:rPr>
              <w:t>Rare</w:t>
            </w:r>
          </w:p>
        </w:tc>
        <w:tc>
          <w:tcPr>
            <w:tcW w:w="1464" w:type="dxa"/>
            <w:gridSpan w:val="2"/>
            <w:tcBorders>
              <w:top w:val="single" w:sz="4" w:space="0" w:color="auto"/>
            </w:tcBorders>
            <w:shd w:val="clear" w:color="auto" w:fill="8DB3E2"/>
            <w:vAlign w:val="center"/>
          </w:tcPr>
          <w:p w:rsidR="00A31685" w:rsidRPr="004A7E3F" w:rsidRDefault="00A31685" w:rsidP="00E4600F">
            <w:pPr>
              <w:spacing w:after="0"/>
              <w:outlineLvl w:val="0"/>
              <w:rPr>
                <w:b/>
                <w:sz w:val="20"/>
                <w:szCs w:val="20"/>
              </w:rPr>
            </w:pPr>
          </w:p>
        </w:tc>
        <w:tc>
          <w:tcPr>
            <w:tcW w:w="1465" w:type="dxa"/>
            <w:gridSpan w:val="2"/>
            <w:tcBorders>
              <w:top w:val="single" w:sz="4" w:space="0" w:color="auto"/>
            </w:tcBorders>
            <w:shd w:val="clear" w:color="auto" w:fill="8DB3E2"/>
            <w:vAlign w:val="center"/>
          </w:tcPr>
          <w:p w:rsidR="00A31685" w:rsidRPr="004A7E3F" w:rsidRDefault="00A31685" w:rsidP="00BA5819">
            <w:pPr>
              <w:spacing w:after="0"/>
              <w:jc w:val="center"/>
              <w:outlineLvl w:val="0"/>
              <w:rPr>
                <w:b/>
                <w:sz w:val="20"/>
                <w:szCs w:val="20"/>
              </w:rPr>
            </w:pPr>
          </w:p>
        </w:tc>
        <w:tc>
          <w:tcPr>
            <w:tcW w:w="1465" w:type="dxa"/>
            <w:gridSpan w:val="2"/>
            <w:shd w:val="clear" w:color="auto" w:fill="CCFFCC"/>
            <w:vAlign w:val="center"/>
          </w:tcPr>
          <w:p w:rsidR="00A31685" w:rsidRPr="004A7E3F" w:rsidRDefault="00A31685" w:rsidP="00BA5819">
            <w:pPr>
              <w:spacing w:after="0"/>
              <w:jc w:val="center"/>
              <w:outlineLvl w:val="0"/>
              <w:rPr>
                <w:b/>
                <w:sz w:val="20"/>
                <w:szCs w:val="20"/>
              </w:rPr>
            </w:pPr>
          </w:p>
        </w:tc>
        <w:tc>
          <w:tcPr>
            <w:tcW w:w="1465" w:type="dxa"/>
            <w:gridSpan w:val="2"/>
            <w:shd w:val="clear" w:color="auto" w:fill="CCFFCC"/>
            <w:vAlign w:val="center"/>
          </w:tcPr>
          <w:p w:rsidR="00A31685" w:rsidRPr="004A7E3F" w:rsidRDefault="00A31685" w:rsidP="00BA5819">
            <w:pPr>
              <w:spacing w:after="0"/>
              <w:jc w:val="center"/>
              <w:outlineLvl w:val="0"/>
              <w:rPr>
                <w:b/>
                <w:sz w:val="20"/>
                <w:szCs w:val="20"/>
              </w:rPr>
            </w:pPr>
          </w:p>
        </w:tc>
        <w:tc>
          <w:tcPr>
            <w:tcW w:w="1607" w:type="dxa"/>
            <w:shd w:val="clear" w:color="auto" w:fill="CCFFCC"/>
            <w:vAlign w:val="center"/>
          </w:tcPr>
          <w:p w:rsidR="00A31685" w:rsidRPr="004A7E3F" w:rsidRDefault="00A31685" w:rsidP="00BA5819">
            <w:pPr>
              <w:spacing w:after="0"/>
              <w:jc w:val="center"/>
              <w:outlineLvl w:val="0"/>
              <w:rPr>
                <w:b/>
                <w:sz w:val="20"/>
                <w:szCs w:val="20"/>
              </w:rPr>
            </w:pPr>
          </w:p>
        </w:tc>
      </w:tr>
    </w:tbl>
    <w:p w:rsidR="00E4600F" w:rsidRPr="00BA5819" w:rsidRDefault="00E4600F" w:rsidP="00A31685">
      <w:pPr>
        <w:pStyle w:val="BodyTextIndent2"/>
        <w:spacing w:after="0" w:line="240" w:lineRule="auto"/>
        <w:ind w:left="0"/>
        <w:rPr>
          <w:rFonts w:ascii="Arial" w:hAnsi="Arial" w:cs="Arial"/>
          <w:b/>
          <w:sz w:val="20"/>
          <w:szCs w:val="20"/>
        </w:rPr>
      </w:pPr>
    </w:p>
    <w:tbl>
      <w:tblPr>
        <w:tblW w:w="902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7706"/>
      </w:tblGrid>
      <w:tr w:rsidR="00A31685" w:rsidRPr="00BA5819" w:rsidTr="00111C18">
        <w:trPr>
          <w:jc w:val="center"/>
        </w:trPr>
        <w:tc>
          <w:tcPr>
            <w:tcW w:w="1321" w:type="dxa"/>
            <w:tcBorders>
              <w:bottom w:val="single" w:sz="4" w:space="0" w:color="auto"/>
            </w:tcBorders>
            <w:shd w:val="clear" w:color="auto" w:fill="FF7C80"/>
          </w:tcPr>
          <w:p w:rsidR="00A31685" w:rsidRPr="00BA5819" w:rsidRDefault="00A31685" w:rsidP="00111C18">
            <w:pPr>
              <w:spacing w:after="120"/>
              <w:rPr>
                <w:rFonts w:cs="Arial"/>
                <w:b/>
                <w:sz w:val="20"/>
                <w:szCs w:val="20"/>
              </w:rPr>
            </w:pPr>
            <w:r w:rsidRPr="00BA5819">
              <w:rPr>
                <w:rFonts w:cs="Arial"/>
                <w:b/>
                <w:sz w:val="20"/>
                <w:szCs w:val="20"/>
              </w:rPr>
              <w:t>Extreme</w:t>
            </w:r>
          </w:p>
        </w:tc>
        <w:tc>
          <w:tcPr>
            <w:tcW w:w="7706" w:type="dxa"/>
            <w:tcBorders>
              <w:bottom w:val="single" w:sz="4" w:space="0" w:color="auto"/>
            </w:tcBorders>
            <w:shd w:val="clear" w:color="auto" w:fill="FF7C80"/>
          </w:tcPr>
          <w:p w:rsidR="00A31685" w:rsidRPr="00BA5819" w:rsidRDefault="00A31685" w:rsidP="00111C18">
            <w:pPr>
              <w:pStyle w:val="TxBrp12"/>
              <w:widowControl/>
              <w:spacing w:after="120" w:line="240" w:lineRule="auto"/>
              <w:rPr>
                <w:rFonts w:ascii="Arial" w:hAnsi="Arial" w:cs="Arial"/>
                <w:sz w:val="20"/>
              </w:rPr>
            </w:pPr>
            <w:r w:rsidRPr="00BA5819">
              <w:rPr>
                <w:rFonts w:ascii="Arial" w:hAnsi="Arial" w:cs="Arial"/>
                <w:sz w:val="20"/>
              </w:rPr>
              <w:t>Extreme risks that are likely to arise and have potentially serious consequences requiring urgent attention</w:t>
            </w:r>
          </w:p>
        </w:tc>
      </w:tr>
      <w:tr w:rsidR="00A31685" w:rsidRPr="00BA5819" w:rsidTr="00111C18">
        <w:trPr>
          <w:jc w:val="center"/>
        </w:trPr>
        <w:tc>
          <w:tcPr>
            <w:tcW w:w="1321" w:type="dxa"/>
            <w:tcBorders>
              <w:bottom w:val="single" w:sz="4" w:space="0" w:color="auto"/>
            </w:tcBorders>
            <w:shd w:val="clear" w:color="auto" w:fill="FFFF00"/>
          </w:tcPr>
          <w:p w:rsidR="00A31685" w:rsidRPr="00BA5819" w:rsidRDefault="00A31685" w:rsidP="00111C18">
            <w:pPr>
              <w:spacing w:after="120"/>
              <w:rPr>
                <w:rFonts w:cs="Arial"/>
                <w:b/>
                <w:sz w:val="20"/>
                <w:szCs w:val="20"/>
              </w:rPr>
            </w:pPr>
            <w:r w:rsidRPr="00BA5819">
              <w:rPr>
                <w:rFonts w:cs="Arial"/>
                <w:b/>
                <w:sz w:val="20"/>
                <w:szCs w:val="20"/>
              </w:rPr>
              <w:t>Major</w:t>
            </w:r>
          </w:p>
        </w:tc>
        <w:tc>
          <w:tcPr>
            <w:tcW w:w="7706" w:type="dxa"/>
            <w:tcBorders>
              <w:bottom w:val="single" w:sz="4" w:space="0" w:color="auto"/>
            </w:tcBorders>
            <w:shd w:val="clear" w:color="auto" w:fill="FFFF00"/>
          </w:tcPr>
          <w:p w:rsidR="00A31685" w:rsidRPr="00BA5819" w:rsidRDefault="00A31685" w:rsidP="00111C18">
            <w:pPr>
              <w:spacing w:after="120"/>
              <w:rPr>
                <w:rFonts w:cs="Arial"/>
                <w:sz w:val="20"/>
                <w:szCs w:val="20"/>
              </w:rPr>
            </w:pPr>
            <w:r w:rsidRPr="00BA5819">
              <w:rPr>
                <w:rFonts w:cs="Arial"/>
                <w:sz w:val="20"/>
                <w:szCs w:val="20"/>
              </w:rPr>
              <w:t>Major risks that are likely to arise and have potentially serious consequences requiring urgent attention or investigation</w:t>
            </w:r>
          </w:p>
        </w:tc>
      </w:tr>
      <w:tr w:rsidR="00A31685" w:rsidRPr="00BA5819" w:rsidTr="00111C18">
        <w:trPr>
          <w:jc w:val="center"/>
        </w:trPr>
        <w:tc>
          <w:tcPr>
            <w:tcW w:w="1321" w:type="dxa"/>
            <w:tcBorders>
              <w:bottom w:val="single" w:sz="4" w:space="0" w:color="auto"/>
            </w:tcBorders>
            <w:shd w:val="clear" w:color="auto" w:fill="8DB3E2"/>
          </w:tcPr>
          <w:p w:rsidR="00A31685" w:rsidRPr="00BA5819" w:rsidRDefault="00A31685" w:rsidP="00111C18">
            <w:pPr>
              <w:spacing w:after="120"/>
              <w:rPr>
                <w:rFonts w:cs="Arial"/>
                <w:b/>
                <w:sz w:val="20"/>
                <w:szCs w:val="20"/>
              </w:rPr>
            </w:pPr>
            <w:r w:rsidRPr="00BA5819">
              <w:rPr>
                <w:rFonts w:cs="Arial"/>
                <w:b/>
                <w:sz w:val="20"/>
                <w:szCs w:val="20"/>
              </w:rPr>
              <w:t>Medium</w:t>
            </w:r>
          </w:p>
        </w:tc>
        <w:tc>
          <w:tcPr>
            <w:tcW w:w="7706" w:type="dxa"/>
            <w:tcBorders>
              <w:bottom w:val="single" w:sz="4" w:space="0" w:color="auto"/>
            </w:tcBorders>
            <w:shd w:val="clear" w:color="auto" w:fill="8DB3E2"/>
          </w:tcPr>
          <w:p w:rsidR="00A31685" w:rsidRPr="00BA5819" w:rsidRDefault="00A31685" w:rsidP="00111C18">
            <w:pPr>
              <w:spacing w:after="120"/>
              <w:rPr>
                <w:rFonts w:cs="Arial"/>
                <w:sz w:val="20"/>
                <w:szCs w:val="20"/>
              </w:rPr>
            </w:pPr>
            <w:r w:rsidRPr="00BA5819">
              <w:rPr>
                <w:rFonts w:cs="Arial"/>
                <w:sz w:val="20"/>
                <w:szCs w:val="20"/>
              </w:rPr>
              <w:t>Medium risks that are likely to arise or have serious consequences requiring attention</w:t>
            </w:r>
          </w:p>
        </w:tc>
      </w:tr>
      <w:tr w:rsidR="00A31685" w:rsidRPr="00BA5819" w:rsidTr="00111C18">
        <w:trPr>
          <w:jc w:val="center"/>
        </w:trPr>
        <w:tc>
          <w:tcPr>
            <w:tcW w:w="1321" w:type="dxa"/>
            <w:shd w:val="clear" w:color="auto" w:fill="CCFFCC"/>
          </w:tcPr>
          <w:p w:rsidR="00A31685" w:rsidRPr="00BA5819" w:rsidRDefault="00A31685" w:rsidP="00111C18">
            <w:pPr>
              <w:spacing w:after="120"/>
              <w:rPr>
                <w:rFonts w:cs="Arial"/>
                <w:b/>
                <w:sz w:val="20"/>
                <w:szCs w:val="20"/>
              </w:rPr>
            </w:pPr>
            <w:r w:rsidRPr="00BA5819">
              <w:rPr>
                <w:rFonts w:cs="Arial"/>
                <w:b/>
                <w:sz w:val="20"/>
                <w:szCs w:val="20"/>
              </w:rPr>
              <w:t xml:space="preserve">Minor </w:t>
            </w:r>
          </w:p>
        </w:tc>
        <w:tc>
          <w:tcPr>
            <w:tcW w:w="7706" w:type="dxa"/>
            <w:shd w:val="clear" w:color="auto" w:fill="CCFFCC"/>
          </w:tcPr>
          <w:p w:rsidR="00A31685" w:rsidRPr="00BA5819" w:rsidRDefault="00A31685" w:rsidP="00111C18">
            <w:pPr>
              <w:spacing w:after="120"/>
              <w:rPr>
                <w:rFonts w:cs="Arial"/>
                <w:sz w:val="20"/>
                <w:szCs w:val="20"/>
              </w:rPr>
            </w:pPr>
            <w:r w:rsidRPr="00BA5819">
              <w:rPr>
                <w:rFonts w:cs="Arial"/>
                <w:sz w:val="20"/>
                <w:szCs w:val="20"/>
              </w:rPr>
              <w:t>Minor risks and low consequences that may be managed by routine procedures</w:t>
            </w:r>
          </w:p>
        </w:tc>
      </w:tr>
    </w:tbl>
    <w:p w:rsidR="00A31685" w:rsidRPr="00A94087" w:rsidRDefault="00731F34" w:rsidP="00A94087">
      <w:pPr>
        <w:pStyle w:val="Heading2"/>
      </w:pPr>
      <w:r>
        <w:t>Summary</w:t>
      </w:r>
    </w:p>
    <w:p w:rsidR="00A31685" w:rsidRPr="00A94087" w:rsidRDefault="00A31685" w:rsidP="00A94087">
      <w:r w:rsidRPr="00A94087">
        <w:t xml:space="preserve">This review represents an assessment of risk at a point in time. Example Golf Club must conduct its activities in a changing environment due to the dynamics of both the </w:t>
      </w:r>
      <w:r w:rsidR="00283CD0" w:rsidRPr="00A94087">
        <w:t xml:space="preserve">strategic </w:t>
      </w:r>
      <w:r w:rsidRPr="00A94087">
        <w:t xml:space="preserve">and </w:t>
      </w:r>
      <w:r w:rsidR="00283CD0" w:rsidRPr="00A94087">
        <w:t xml:space="preserve">organisational </w:t>
      </w:r>
      <w:r w:rsidRPr="00A94087">
        <w:t>environments.</w:t>
      </w:r>
    </w:p>
    <w:p w:rsidR="00A31685" w:rsidRPr="00A94087" w:rsidRDefault="00A31685" w:rsidP="00A94087">
      <w:r w:rsidRPr="00A94087">
        <w:lastRenderedPageBreak/>
        <w:t>The risk profile enables the board/committee and staff (if applicable) to make conscious decisions about risk. The options available to the board/committee after a risk profile has been completed are:</w:t>
      </w:r>
    </w:p>
    <w:p w:rsidR="00A31685" w:rsidRPr="00A94087" w:rsidRDefault="00A31685" w:rsidP="00A94087">
      <w:pPr>
        <w:pStyle w:val="ListParagraph"/>
        <w:numPr>
          <w:ilvl w:val="0"/>
          <w:numId w:val="20"/>
        </w:numPr>
      </w:pPr>
      <w:r w:rsidRPr="00A94087">
        <w:t>accept the level of risk as being acceptable considering the risk/control philosophy of the club, the adequacy of the current control environment and the cost of strengthening the control environment;</w:t>
      </w:r>
    </w:p>
    <w:p w:rsidR="00A31685" w:rsidRPr="00A94087" w:rsidRDefault="00A31685" w:rsidP="00A94087">
      <w:pPr>
        <w:pStyle w:val="ListParagraph"/>
        <w:numPr>
          <w:ilvl w:val="0"/>
          <w:numId w:val="20"/>
        </w:numPr>
      </w:pPr>
      <w:r w:rsidRPr="00A94087">
        <w:t>terminate the activity;</w:t>
      </w:r>
    </w:p>
    <w:p w:rsidR="00A31685" w:rsidRPr="00A94087" w:rsidRDefault="00A31685" w:rsidP="00A94087">
      <w:pPr>
        <w:pStyle w:val="ListParagraph"/>
        <w:numPr>
          <w:ilvl w:val="0"/>
          <w:numId w:val="20"/>
        </w:numPr>
      </w:pPr>
      <w:r w:rsidRPr="00A94087">
        <w:t>transfer the risk associated to the activity (usually through outsourcing or insurance); or</w:t>
      </w:r>
    </w:p>
    <w:p w:rsidR="00A31685" w:rsidRPr="00A94087" w:rsidRDefault="00A31685" w:rsidP="00A94087">
      <w:pPr>
        <w:pStyle w:val="ListParagraph"/>
        <w:numPr>
          <w:ilvl w:val="0"/>
          <w:numId w:val="20"/>
        </w:numPr>
      </w:pPr>
      <w:r w:rsidRPr="00A94087">
        <w:t>reduce the potential consequences or likelihood by modifying/strengthening the control environment.</w:t>
      </w:r>
    </w:p>
    <w:p w:rsidR="00AA3358" w:rsidRDefault="00A31685" w:rsidP="00A94087">
      <w:r w:rsidRPr="00A94087">
        <w:t xml:space="preserve">The value of this exercise is in the action plans and reporting put in place to ensure that control effectiveness is improved over an agreed period. </w:t>
      </w:r>
    </w:p>
    <w:p w:rsidR="00A31685" w:rsidRPr="00A94087" w:rsidRDefault="00A31685" w:rsidP="00A94087">
      <w:r w:rsidRPr="00A94087">
        <w:t xml:space="preserve">Action plans </w:t>
      </w:r>
      <w:r w:rsidR="00865CA1">
        <w:t xml:space="preserve">and timetable </w:t>
      </w:r>
      <w:r w:rsidRPr="00A94087">
        <w:t xml:space="preserve">agreed during this review </w:t>
      </w:r>
      <w:r w:rsidR="008078EA">
        <w:t>are noted in Appendix B</w:t>
      </w:r>
      <w:r w:rsidRPr="00A94087">
        <w:t>. The board/committee should update the implementation of action plans during the year and implement a similar review in the future to support their strategic planning process and assess the degree of change in the club’s risk position.</w:t>
      </w:r>
    </w:p>
    <w:p w:rsidR="002D23D3" w:rsidRDefault="002D23D3">
      <w:pPr>
        <w:spacing w:after="0" w:line="240" w:lineRule="auto"/>
        <w:jc w:val="left"/>
      </w:pPr>
      <w:r>
        <w:br w:type="page"/>
      </w:r>
    </w:p>
    <w:p w:rsidR="002D23D3" w:rsidRPr="002D23D3" w:rsidRDefault="002D23D3" w:rsidP="005B1888">
      <w:pPr>
        <w:pStyle w:val="Heading2"/>
      </w:pPr>
      <w:bookmarkStart w:id="0" w:name="_GoBack"/>
      <w:bookmarkEnd w:id="0"/>
      <w:r>
        <w:lastRenderedPageBreak/>
        <w:t>Appendix A</w:t>
      </w:r>
      <w:r w:rsidR="00A31685" w:rsidRPr="002D23D3">
        <w:t xml:space="preserve"> – Detailed Risk Record</w:t>
      </w:r>
      <w:r w:rsidR="00A31685" w:rsidRPr="002D23D3">
        <w:tab/>
      </w:r>
      <w:r w:rsidR="00A31685" w:rsidRPr="002D23D3">
        <w:tab/>
      </w:r>
      <w:r w:rsidR="00A31685" w:rsidRPr="002D23D3">
        <w:tab/>
      </w:r>
      <w:r w:rsidR="00A31685" w:rsidRPr="002D23D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76"/>
        <w:gridCol w:w="900"/>
        <w:gridCol w:w="2626"/>
        <w:gridCol w:w="1802"/>
      </w:tblGrid>
      <w:tr w:rsidR="00A31685" w:rsidTr="005B1888">
        <w:tc>
          <w:tcPr>
            <w:tcW w:w="7054" w:type="dxa"/>
            <w:gridSpan w:val="4"/>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 xml:space="preserve">Risk Issue: </w:t>
            </w:r>
            <w:r w:rsidRPr="005B1888">
              <w:rPr>
                <w:rFonts w:cs="Arial"/>
                <w:b/>
                <w:sz w:val="28"/>
                <w:szCs w:val="28"/>
              </w:rPr>
              <w:t>SIGNIFICANT LOSS OF REVENUE</w:t>
            </w:r>
          </w:p>
        </w:tc>
        <w:tc>
          <w:tcPr>
            <w:tcW w:w="1802" w:type="dxa"/>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Risk ID:</w:t>
            </w:r>
            <w:r w:rsidRPr="006C2891">
              <w:rPr>
                <w:rFonts w:cs="Arial"/>
                <w:sz w:val="18"/>
                <w:szCs w:val="18"/>
              </w:rPr>
              <w:t xml:space="preserve"> GC01</w:t>
            </w:r>
          </w:p>
        </w:tc>
      </w:tr>
      <w:tr w:rsidR="00A31685" w:rsidTr="00111C18">
        <w:tc>
          <w:tcPr>
            <w:tcW w:w="4428" w:type="dxa"/>
            <w:gridSpan w:val="3"/>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Potential Causes:</w:t>
            </w:r>
          </w:p>
          <w:p w:rsidR="00A31685" w:rsidRPr="006C2891" w:rsidRDefault="00A31685" w:rsidP="00111C18">
            <w:pPr>
              <w:spacing w:before="60" w:after="60"/>
              <w:rPr>
                <w:rFonts w:cs="Arial"/>
                <w:b/>
                <w:i/>
                <w:sz w:val="18"/>
                <w:szCs w:val="18"/>
              </w:rPr>
            </w:pPr>
            <w:r w:rsidRPr="006C2891">
              <w:rPr>
                <w:rFonts w:cs="Arial"/>
                <w:b/>
                <w:i/>
                <w:sz w:val="18"/>
                <w:szCs w:val="18"/>
              </w:rPr>
              <w:t>Funding</w:t>
            </w:r>
          </w:p>
          <w:p w:rsidR="00A31685" w:rsidRDefault="00A31685" w:rsidP="00A31685">
            <w:pPr>
              <w:numPr>
                <w:ilvl w:val="0"/>
                <w:numId w:val="16"/>
              </w:numPr>
              <w:spacing w:before="60" w:after="60" w:line="240" w:lineRule="auto"/>
              <w:jc w:val="left"/>
              <w:rPr>
                <w:rFonts w:cs="Arial"/>
                <w:sz w:val="18"/>
                <w:szCs w:val="18"/>
              </w:rPr>
            </w:pPr>
            <w:r>
              <w:rPr>
                <w:rFonts w:cs="Arial"/>
                <w:sz w:val="18"/>
                <w:szCs w:val="18"/>
              </w:rPr>
              <w:t>Failure to retain existing members</w:t>
            </w:r>
          </w:p>
          <w:p w:rsidR="00A31685" w:rsidRDefault="00A31685" w:rsidP="00A31685">
            <w:pPr>
              <w:numPr>
                <w:ilvl w:val="0"/>
                <w:numId w:val="16"/>
              </w:numPr>
              <w:spacing w:before="60" w:after="60" w:line="240" w:lineRule="auto"/>
              <w:jc w:val="left"/>
              <w:rPr>
                <w:rFonts w:cs="Arial"/>
                <w:sz w:val="18"/>
                <w:szCs w:val="18"/>
              </w:rPr>
            </w:pPr>
            <w:r>
              <w:rPr>
                <w:rFonts w:cs="Arial"/>
                <w:sz w:val="18"/>
                <w:szCs w:val="18"/>
              </w:rPr>
              <w:t>Failure to attract new members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Clubhouse destroyed</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Extended poor weather</w:t>
            </w:r>
          </w:p>
          <w:p w:rsidR="00A31685" w:rsidRDefault="00A31685" w:rsidP="00A31685">
            <w:pPr>
              <w:numPr>
                <w:ilvl w:val="0"/>
                <w:numId w:val="16"/>
              </w:numPr>
              <w:spacing w:before="60" w:after="60" w:line="240" w:lineRule="auto"/>
              <w:jc w:val="left"/>
              <w:rPr>
                <w:rFonts w:cs="Arial"/>
                <w:sz w:val="18"/>
                <w:szCs w:val="18"/>
              </w:rPr>
            </w:pPr>
            <w:r>
              <w:rPr>
                <w:rFonts w:cs="Arial"/>
                <w:sz w:val="18"/>
                <w:szCs w:val="18"/>
              </w:rPr>
              <w:t xml:space="preserve">Increasing </w:t>
            </w:r>
            <w:r w:rsidRPr="006C2891">
              <w:rPr>
                <w:rFonts w:cs="Arial"/>
                <w:sz w:val="18"/>
                <w:szCs w:val="18"/>
              </w:rPr>
              <w:t>competition</w:t>
            </w:r>
          </w:p>
          <w:p w:rsidR="00A31685" w:rsidRPr="005B1888" w:rsidRDefault="00A31685" w:rsidP="00111C18">
            <w:pPr>
              <w:numPr>
                <w:ilvl w:val="0"/>
                <w:numId w:val="16"/>
              </w:numPr>
              <w:spacing w:before="60" w:after="60" w:line="240" w:lineRule="auto"/>
              <w:jc w:val="left"/>
              <w:rPr>
                <w:rFonts w:cs="Arial"/>
                <w:sz w:val="18"/>
                <w:szCs w:val="18"/>
              </w:rPr>
            </w:pPr>
            <w:r>
              <w:rPr>
                <w:rFonts w:cs="Arial"/>
                <w:sz w:val="18"/>
                <w:szCs w:val="18"/>
              </w:rPr>
              <w:t>…..</w:t>
            </w:r>
          </w:p>
        </w:tc>
        <w:tc>
          <w:tcPr>
            <w:tcW w:w="4428" w:type="dxa"/>
            <w:gridSpan w:val="2"/>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Potential Consequences:</w:t>
            </w:r>
          </w:p>
          <w:p w:rsidR="00A31685" w:rsidRPr="006C2891" w:rsidRDefault="00A31685" w:rsidP="00111C18">
            <w:pPr>
              <w:spacing w:before="60" w:after="60"/>
              <w:rPr>
                <w:rFonts w:cs="Arial"/>
                <w:b/>
                <w:i/>
                <w:sz w:val="18"/>
                <w:szCs w:val="18"/>
              </w:rPr>
            </w:pPr>
            <w:r w:rsidRPr="006C2891">
              <w:rPr>
                <w:rFonts w:cs="Arial"/>
                <w:b/>
                <w:i/>
                <w:sz w:val="18"/>
                <w:szCs w:val="18"/>
              </w:rPr>
              <w:t>Funding</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Cut back on expenditure</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Reduction in member services</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Unsustainable financial performance</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Insolvent trading</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p>
          <w:p w:rsidR="00A31685" w:rsidRPr="006C2891" w:rsidRDefault="00A31685" w:rsidP="00111C18">
            <w:pPr>
              <w:spacing w:before="60" w:after="60"/>
              <w:ind w:left="360"/>
              <w:rPr>
                <w:rFonts w:cs="Arial"/>
                <w:sz w:val="18"/>
                <w:szCs w:val="18"/>
              </w:rPr>
            </w:pPr>
          </w:p>
        </w:tc>
      </w:tr>
      <w:tr w:rsidR="00A31685" w:rsidTr="00111C18">
        <w:tc>
          <w:tcPr>
            <w:tcW w:w="8856" w:type="dxa"/>
            <w:gridSpan w:val="5"/>
            <w:shd w:val="clear" w:color="auto" w:fill="auto"/>
          </w:tcPr>
          <w:p w:rsidR="00A31685" w:rsidRPr="006C2891" w:rsidRDefault="00A31685" w:rsidP="00111C18">
            <w:pPr>
              <w:spacing w:before="60" w:after="60"/>
              <w:jc w:val="center"/>
              <w:rPr>
                <w:rFonts w:cs="Arial"/>
                <w:b/>
                <w:sz w:val="18"/>
                <w:szCs w:val="18"/>
              </w:rPr>
            </w:pPr>
            <w:r w:rsidRPr="006C2891">
              <w:rPr>
                <w:rFonts w:cs="Arial"/>
                <w:b/>
                <w:sz w:val="18"/>
                <w:szCs w:val="18"/>
              </w:rPr>
              <w:t>Control Environment Overview</w:t>
            </w:r>
          </w:p>
        </w:tc>
      </w:tr>
      <w:tr w:rsidR="00A31685" w:rsidTr="00111C18">
        <w:tc>
          <w:tcPr>
            <w:tcW w:w="8856" w:type="dxa"/>
            <w:gridSpan w:val="5"/>
            <w:shd w:val="clear" w:color="auto" w:fill="auto"/>
          </w:tcPr>
          <w:p w:rsidR="00A31685" w:rsidRPr="006C2891" w:rsidRDefault="00A31685" w:rsidP="00111C18">
            <w:pPr>
              <w:spacing w:before="60" w:after="60"/>
              <w:jc w:val="center"/>
              <w:rPr>
                <w:rFonts w:cs="Arial"/>
                <w:b/>
                <w:sz w:val="18"/>
                <w:szCs w:val="18"/>
              </w:rPr>
            </w:pPr>
            <w:r w:rsidRPr="006C2891">
              <w:rPr>
                <w:rFonts w:cs="Arial"/>
                <w:b/>
                <w:sz w:val="18"/>
                <w:szCs w:val="18"/>
              </w:rPr>
              <w:t>Current Internal Environment Considerations</w:t>
            </w:r>
          </w:p>
        </w:tc>
      </w:tr>
      <w:tr w:rsidR="00A31685" w:rsidTr="00111C18">
        <w:tc>
          <w:tcPr>
            <w:tcW w:w="4428" w:type="dxa"/>
            <w:gridSpan w:val="3"/>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Positives:</w:t>
            </w:r>
          </w:p>
          <w:p w:rsidR="00A31685" w:rsidRPr="006C2891" w:rsidRDefault="00A31685" w:rsidP="00111C18">
            <w:pPr>
              <w:spacing w:before="60" w:after="60"/>
              <w:rPr>
                <w:rFonts w:cs="Arial"/>
                <w:b/>
                <w:i/>
                <w:sz w:val="18"/>
                <w:szCs w:val="18"/>
              </w:rPr>
            </w:pPr>
            <w:r w:rsidRPr="006C2891">
              <w:rPr>
                <w:rFonts w:cs="Arial"/>
                <w:b/>
                <w:i/>
                <w:sz w:val="18"/>
                <w:szCs w:val="18"/>
              </w:rPr>
              <w:t>Funding</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Stable financial position</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Monthly review by </w:t>
            </w:r>
            <w:r>
              <w:rPr>
                <w:rFonts w:cs="Arial"/>
                <w:sz w:val="18"/>
                <w:szCs w:val="18"/>
              </w:rPr>
              <w:t xml:space="preserve">board/committee </w:t>
            </w:r>
            <w:r w:rsidRPr="006C2891">
              <w:rPr>
                <w:rFonts w:cs="Arial"/>
                <w:sz w:val="18"/>
                <w:szCs w:val="18"/>
              </w:rPr>
              <w:t xml:space="preserve">of </w:t>
            </w:r>
            <w:r>
              <w:rPr>
                <w:rFonts w:cs="Arial"/>
                <w:sz w:val="18"/>
                <w:szCs w:val="18"/>
              </w:rPr>
              <w:t xml:space="preserve">financial performance including </w:t>
            </w:r>
            <w:r w:rsidRPr="006C2891">
              <w:rPr>
                <w:rFonts w:cs="Arial"/>
                <w:sz w:val="18"/>
                <w:szCs w:val="18"/>
              </w:rPr>
              <w:t>cash flow, balance sheet and budget comparison</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Monthly review by Membership Committee of membership numbers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Disaster recovery plan pertaining to destroyed clubhouse</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Annual independent </w:t>
            </w:r>
            <w:r>
              <w:rPr>
                <w:rFonts w:cs="Arial"/>
                <w:sz w:val="18"/>
                <w:szCs w:val="18"/>
              </w:rPr>
              <w:t xml:space="preserve">financial </w:t>
            </w:r>
            <w:r w:rsidRPr="006C2891">
              <w:rPr>
                <w:rFonts w:cs="Arial"/>
                <w:sz w:val="18"/>
                <w:szCs w:val="18"/>
              </w:rPr>
              <w:t>audit</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Comprehensive annual b</w:t>
            </w:r>
            <w:r w:rsidRPr="006C2891">
              <w:rPr>
                <w:rFonts w:cs="Arial"/>
                <w:sz w:val="18"/>
                <w:szCs w:val="18"/>
              </w:rPr>
              <w:t>udget</w:t>
            </w:r>
            <w:r>
              <w:rPr>
                <w:rFonts w:cs="Arial"/>
                <w:sz w:val="18"/>
                <w:szCs w:val="18"/>
              </w:rPr>
              <w:t>ing</w:t>
            </w:r>
            <w:r w:rsidRPr="006C2891">
              <w:rPr>
                <w:rFonts w:cs="Arial"/>
                <w:sz w:val="18"/>
                <w:szCs w:val="18"/>
              </w:rPr>
              <w:t xml:space="preserve"> process</w:t>
            </w:r>
          </w:p>
          <w:p w:rsidR="00A31685" w:rsidRPr="00C45854" w:rsidRDefault="00A31685" w:rsidP="00A31685">
            <w:pPr>
              <w:numPr>
                <w:ilvl w:val="0"/>
                <w:numId w:val="16"/>
              </w:numPr>
              <w:spacing w:before="60" w:after="60" w:line="240" w:lineRule="auto"/>
              <w:jc w:val="left"/>
              <w:rPr>
                <w:rFonts w:cs="Arial"/>
                <w:sz w:val="18"/>
                <w:szCs w:val="18"/>
              </w:rPr>
            </w:pPr>
            <w:r w:rsidRPr="00C45854">
              <w:rPr>
                <w:rFonts w:cs="Arial"/>
                <w:sz w:val="18"/>
                <w:szCs w:val="18"/>
              </w:rPr>
              <w:t>….</w:t>
            </w:r>
          </w:p>
        </w:tc>
        <w:tc>
          <w:tcPr>
            <w:tcW w:w="4428" w:type="dxa"/>
            <w:gridSpan w:val="2"/>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Negatives:</w:t>
            </w:r>
          </w:p>
          <w:p w:rsidR="00A31685" w:rsidRPr="006C2891" w:rsidRDefault="00A31685" w:rsidP="00111C18">
            <w:pPr>
              <w:spacing w:before="60" w:after="60"/>
              <w:rPr>
                <w:rFonts w:cs="Arial"/>
                <w:b/>
                <w:i/>
                <w:sz w:val="18"/>
                <w:szCs w:val="18"/>
              </w:rPr>
            </w:pPr>
            <w:r w:rsidRPr="006C2891">
              <w:rPr>
                <w:rFonts w:cs="Arial"/>
                <w:b/>
                <w:i/>
                <w:sz w:val="18"/>
                <w:szCs w:val="18"/>
              </w:rPr>
              <w:t>Funding</w:t>
            </w:r>
          </w:p>
          <w:p w:rsidR="00A31685" w:rsidRDefault="00A31685" w:rsidP="00A31685">
            <w:pPr>
              <w:numPr>
                <w:ilvl w:val="0"/>
                <w:numId w:val="16"/>
              </w:numPr>
              <w:spacing w:before="60" w:after="60" w:line="240" w:lineRule="auto"/>
              <w:jc w:val="left"/>
              <w:rPr>
                <w:rFonts w:cs="Arial"/>
                <w:sz w:val="18"/>
                <w:szCs w:val="18"/>
              </w:rPr>
            </w:pPr>
            <w:r>
              <w:rPr>
                <w:rFonts w:cs="Arial"/>
                <w:sz w:val="18"/>
                <w:szCs w:val="18"/>
              </w:rPr>
              <w:t>Increasing local-market competition</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Declining membership</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Rising Member expectations</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p>
        </w:tc>
      </w:tr>
      <w:tr w:rsidR="00A31685" w:rsidTr="00111C18">
        <w:tc>
          <w:tcPr>
            <w:tcW w:w="3528" w:type="dxa"/>
            <w:gridSpan w:val="2"/>
            <w:shd w:val="clear" w:color="auto" w:fill="auto"/>
          </w:tcPr>
          <w:p w:rsidR="00A31685" w:rsidRPr="006C2891" w:rsidRDefault="00A31685" w:rsidP="00111C18">
            <w:pPr>
              <w:spacing w:before="60" w:after="60"/>
              <w:rPr>
                <w:rFonts w:cs="Arial"/>
                <w:sz w:val="18"/>
                <w:szCs w:val="18"/>
              </w:rPr>
            </w:pPr>
          </w:p>
        </w:tc>
        <w:tc>
          <w:tcPr>
            <w:tcW w:w="5328" w:type="dxa"/>
            <w:gridSpan w:val="3"/>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Control Effectiveness Assessment:</w:t>
            </w:r>
            <w:r w:rsidRPr="006C2891">
              <w:rPr>
                <w:rFonts w:cs="Arial"/>
                <w:sz w:val="18"/>
                <w:szCs w:val="18"/>
              </w:rPr>
              <w:t xml:space="preserve"> Satisfactory</w:t>
            </w:r>
          </w:p>
        </w:tc>
      </w:tr>
      <w:tr w:rsidR="00A31685" w:rsidTr="005B1888">
        <w:tc>
          <w:tcPr>
            <w:tcW w:w="2952" w:type="dxa"/>
            <w:shd w:val="clear" w:color="auto" w:fill="auto"/>
          </w:tcPr>
          <w:p w:rsidR="00A31685" w:rsidRPr="006C2891" w:rsidRDefault="00A31685" w:rsidP="00111C18">
            <w:pPr>
              <w:spacing w:before="60" w:after="60"/>
              <w:rPr>
                <w:rFonts w:cs="Arial"/>
                <w:sz w:val="18"/>
                <w:szCs w:val="18"/>
              </w:rPr>
            </w:pPr>
            <w:r>
              <w:rPr>
                <w:rFonts w:cs="Arial"/>
                <w:b/>
                <w:sz w:val="18"/>
                <w:szCs w:val="18"/>
              </w:rPr>
              <w:t>Impact</w:t>
            </w:r>
            <w:r w:rsidRPr="006C2891">
              <w:rPr>
                <w:rFonts w:cs="Arial"/>
                <w:b/>
                <w:sz w:val="18"/>
                <w:szCs w:val="18"/>
              </w:rPr>
              <w:t>:</w:t>
            </w:r>
            <w:r w:rsidRPr="006C2891">
              <w:rPr>
                <w:rFonts w:cs="Arial"/>
                <w:sz w:val="18"/>
                <w:szCs w:val="18"/>
              </w:rPr>
              <w:t xml:space="preserve"> Major</w:t>
            </w:r>
          </w:p>
        </w:tc>
        <w:tc>
          <w:tcPr>
            <w:tcW w:w="4102" w:type="dxa"/>
            <w:gridSpan w:val="3"/>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Likelihood:</w:t>
            </w:r>
            <w:r w:rsidRPr="006C2891">
              <w:rPr>
                <w:rFonts w:cs="Arial"/>
                <w:sz w:val="18"/>
                <w:szCs w:val="18"/>
              </w:rPr>
              <w:t xml:space="preserve"> Unlikely</w:t>
            </w:r>
          </w:p>
        </w:tc>
        <w:tc>
          <w:tcPr>
            <w:tcW w:w="1802" w:type="dxa"/>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 xml:space="preserve">Risk Rating: </w:t>
            </w:r>
            <w:r w:rsidRPr="003C413A">
              <w:rPr>
                <w:rFonts w:cs="Arial"/>
                <w:sz w:val="18"/>
                <w:szCs w:val="18"/>
              </w:rPr>
              <w:t>Major</w:t>
            </w:r>
          </w:p>
        </w:tc>
      </w:tr>
    </w:tbl>
    <w:p w:rsidR="00A31685" w:rsidRDefault="00A31685" w:rsidP="00A31685">
      <w:pPr>
        <w:spacing w:before="60" w:after="60"/>
      </w:pPr>
    </w:p>
    <w:p w:rsidR="00A31685" w:rsidRDefault="00A31685" w:rsidP="00A31685">
      <w:pPr>
        <w:spacing w:before="60" w:after="6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76"/>
        <w:gridCol w:w="900"/>
        <w:gridCol w:w="2484"/>
        <w:gridCol w:w="1944"/>
      </w:tblGrid>
      <w:tr w:rsidR="00A31685" w:rsidTr="005B1888">
        <w:tc>
          <w:tcPr>
            <w:tcW w:w="6912" w:type="dxa"/>
            <w:gridSpan w:val="4"/>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lastRenderedPageBreak/>
              <w:t xml:space="preserve">Risk Issue: </w:t>
            </w:r>
            <w:r w:rsidRPr="005B1888">
              <w:rPr>
                <w:rFonts w:cs="Arial"/>
                <w:b/>
                <w:sz w:val="28"/>
                <w:szCs w:val="28"/>
              </w:rPr>
              <w:t>LACK OF ADEQUATE INSURANCES</w:t>
            </w:r>
          </w:p>
        </w:tc>
        <w:tc>
          <w:tcPr>
            <w:tcW w:w="1944" w:type="dxa"/>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Risk ID:</w:t>
            </w:r>
            <w:r w:rsidRPr="006C2891">
              <w:rPr>
                <w:rFonts w:cs="Arial"/>
                <w:sz w:val="18"/>
                <w:szCs w:val="18"/>
              </w:rPr>
              <w:t xml:space="preserve"> GC0</w:t>
            </w:r>
            <w:r>
              <w:rPr>
                <w:rFonts w:cs="Arial"/>
                <w:sz w:val="18"/>
                <w:szCs w:val="18"/>
              </w:rPr>
              <w:t>2</w:t>
            </w:r>
          </w:p>
        </w:tc>
      </w:tr>
      <w:tr w:rsidR="00A31685" w:rsidTr="00111C18">
        <w:tc>
          <w:tcPr>
            <w:tcW w:w="4428" w:type="dxa"/>
            <w:gridSpan w:val="3"/>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Potential Causes: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Reduced insurances </w:t>
            </w:r>
            <w:r>
              <w:rPr>
                <w:rFonts w:cs="Arial"/>
                <w:sz w:val="18"/>
                <w:szCs w:val="18"/>
              </w:rPr>
              <w:t>due to premium costs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Poor advice from brokers leading to inadequate insurance</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Increasing propensity for legal action</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False disclosures in policies</w:t>
            </w:r>
          </w:p>
          <w:p w:rsidR="00A31685" w:rsidRDefault="00A31685" w:rsidP="00A31685">
            <w:pPr>
              <w:numPr>
                <w:ilvl w:val="0"/>
                <w:numId w:val="16"/>
              </w:numPr>
              <w:spacing w:before="60" w:after="60" w:line="240" w:lineRule="auto"/>
              <w:jc w:val="left"/>
              <w:rPr>
                <w:rFonts w:cs="Arial"/>
                <w:sz w:val="18"/>
                <w:szCs w:val="18"/>
              </w:rPr>
            </w:pPr>
            <w:r w:rsidRPr="006C2891">
              <w:rPr>
                <w:rFonts w:cs="Arial"/>
                <w:sz w:val="18"/>
                <w:szCs w:val="18"/>
              </w:rPr>
              <w:t>Lack of insurance review process</w:t>
            </w:r>
          </w:p>
          <w:p w:rsidR="00A31685" w:rsidRPr="005B1888" w:rsidRDefault="00A31685" w:rsidP="005B1888">
            <w:pPr>
              <w:numPr>
                <w:ilvl w:val="0"/>
                <w:numId w:val="16"/>
              </w:numPr>
              <w:spacing w:before="60" w:after="60" w:line="240" w:lineRule="auto"/>
              <w:jc w:val="left"/>
              <w:rPr>
                <w:rFonts w:cs="Arial"/>
                <w:sz w:val="18"/>
                <w:szCs w:val="18"/>
              </w:rPr>
            </w:pPr>
            <w:r>
              <w:rPr>
                <w:rFonts w:cs="Arial"/>
                <w:sz w:val="18"/>
                <w:szCs w:val="18"/>
              </w:rPr>
              <w:t>….</w:t>
            </w:r>
          </w:p>
        </w:tc>
        <w:tc>
          <w:tcPr>
            <w:tcW w:w="4428" w:type="dxa"/>
            <w:gridSpan w:val="2"/>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Potential Consequences: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Large legal costs and possible fines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Financial failure</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p>
          <w:p w:rsidR="00A31685" w:rsidRPr="006C2891" w:rsidRDefault="00A31685" w:rsidP="00111C18">
            <w:pPr>
              <w:spacing w:before="60" w:after="60"/>
              <w:ind w:left="360"/>
              <w:rPr>
                <w:rFonts w:cs="Arial"/>
                <w:sz w:val="18"/>
                <w:szCs w:val="18"/>
              </w:rPr>
            </w:pPr>
          </w:p>
        </w:tc>
      </w:tr>
      <w:tr w:rsidR="00A31685" w:rsidTr="00111C18">
        <w:tc>
          <w:tcPr>
            <w:tcW w:w="8856" w:type="dxa"/>
            <w:gridSpan w:val="5"/>
            <w:shd w:val="clear" w:color="auto" w:fill="auto"/>
          </w:tcPr>
          <w:p w:rsidR="00A31685" w:rsidRPr="006C2891" w:rsidRDefault="00A31685" w:rsidP="00111C18">
            <w:pPr>
              <w:spacing w:before="60" w:after="60"/>
              <w:jc w:val="center"/>
              <w:rPr>
                <w:rFonts w:cs="Arial"/>
                <w:b/>
                <w:sz w:val="18"/>
                <w:szCs w:val="18"/>
              </w:rPr>
            </w:pPr>
            <w:r w:rsidRPr="006C2891">
              <w:rPr>
                <w:rFonts w:cs="Arial"/>
                <w:b/>
                <w:sz w:val="18"/>
                <w:szCs w:val="18"/>
              </w:rPr>
              <w:t>Control Environment Overview</w:t>
            </w:r>
          </w:p>
        </w:tc>
      </w:tr>
      <w:tr w:rsidR="00A31685" w:rsidTr="00111C18">
        <w:tc>
          <w:tcPr>
            <w:tcW w:w="8856" w:type="dxa"/>
            <w:gridSpan w:val="5"/>
            <w:shd w:val="clear" w:color="auto" w:fill="auto"/>
          </w:tcPr>
          <w:p w:rsidR="00A31685" w:rsidRPr="006C2891" w:rsidRDefault="00A31685" w:rsidP="00111C18">
            <w:pPr>
              <w:spacing w:before="60" w:after="60"/>
              <w:jc w:val="center"/>
              <w:rPr>
                <w:rFonts w:cs="Arial"/>
                <w:b/>
                <w:sz w:val="18"/>
                <w:szCs w:val="18"/>
              </w:rPr>
            </w:pPr>
            <w:r w:rsidRPr="006C2891">
              <w:rPr>
                <w:rFonts w:cs="Arial"/>
                <w:b/>
                <w:sz w:val="18"/>
                <w:szCs w:val="18"/>
              </w:rPr>
              <w:t>Current Internal Environment Considerations</w:t>
            </w:r>
          </w:p>
        </w:tc>
      </w:tr>
      <w:tr w:rsidR="00A31685" w:rsidTr="00111C18">
        <w:tc>
          <w:tcPr>
            <w:tcW w:w="4428" w:type="dxa"/>
            <w:gridSpan w:val="3"/>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Positives:</w:t>
            </w:r>
          </w:p>
          <w:p w:rsidR="00A31685" w:rsidRDefault="00A31685" w:rsidP="00A31685">
            <w:pPr>
              <w:numPr>
                <w:ilvl w:val="0"/>
                <w:numId w:val="16"/>
              </w:numPr>
              <w:spacing w:before="60" w:after="60" w:line="240" w:lineRule="auto"/>
              <w:jc w:val="left"/>
              <w:rPr>
                <w:rFonts w:cs="Arial"/>
                <w:sz w:val="18"/>
                <w:szCs w:val="18"/>
              </w:rPr>
            </w:pPr>
            <w:r w:rsidRPr="006C2891">
              <w:rPr>
                <w:rFonts w:cs="Arial"/>
                <w:sz w:val="18"/>
                <w:szCs w:val="18"/>
              </w:rPr>
              <w:t>Broker has widespread industry experience</w:t>
            </w:r>
          </w:p>
          <w:p w:rsidR="005B1888" w:rsidRPr="006C2891" w:rsidRDefault="005B1888" w:rsidP="00A31685">
            <w:pPr>
              <w:numPr>
                <w:ilvl w:val="0"/>
                <w:numId w:val="16"/>
              </w:numPr>
              <w:spacing w:before="60" w:after="60" w:line="240" w:lineRule="auto"/>
              <w:jc w:val="left"/>
              <w:rPr>
                <w:rFonts w:cs="Arial"/>
                <w:sz w:val="18"/>
                <w:szCs w:val="18"/>
              </w:rPr>
            </w:pPr>
            <w:r>
              <w:rPr>
                <w:rFonts w:cs="Arial"/>
                <w:sz w:val="18"/>
                <w:szCs w:val="18"/>
              </w:rPr>
              <w:t>Benchmarking with other clubs as to insurance costs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Insurances reviewed annually in conjunction with broker</w:t>
            </w:r>
          </w:p>
          <w:p w:rsidR="00A31685" w:rsidRDefault="00A31685" w:rsidP="00A31685">
            <w:pPr>
              <w:numPr>
                <w:ilvl w:val="0"/>
                <w:numId w:val="16"/>
              </w:numPr>
              <w:spacing w:before="60" w:after="60" w:line="240" w:lineRule="auto"/>
              <w:jc w:val="left"/>
              <w:rPr>
                <w:rFonts w:cs="Arial"/>
                <w:sz w:val="18"/>
                <w:szCs w:val="18"/>
              </w:rPr>
            </w:pPr>
            <w:r w:rsidRPr="006C2891">
              <w:rPr>
                <w:rFonts w:cs="Arial"/>
                <w:sz w:val="18"/>
                <w:szCs w:val="18"/>
              </w:rPr>
              <w:t>Strong financial management policies and procedures</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p>
          <w:p w:rsidR="00A31685" w:rsidRPr="006C2891" w:rsidRDefault="00A31685" w:rsidP="00111C18">
            <w:pPr>
              <w:spacing w:before="60" w:after="60"/>
              <w:ind w:left="360"/>
              <w:rPr>
                <w:rFonts w:cs="Arial"/>
                <w:sz w:val="18"/>
                <w:szCs w:val="18"/>
              </w:rPr>
            </w:pPr>
          </w:p>
        </w:tc>
        <w:tc>
          <w:tcPr>
            <w:tcW w:w="4428" w:type="dxa"/>
            <w:gridSpan w:val="2"/>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Negatives: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Changing </w:t>
            </w:r>
            <w:r>
              <w:rPr>
                <w:rFonts w:cs="Arial"/>
                <w:sz w:val="18"/>
                <w:szCs w:val="18"/>
              </w:rPr>
              <w:t xml:space="preserve">operating environment </w:t>
            </w:r>
            <w:r w:rsidRPr="006C2891">
              <w:rPr>
                <w:rFonts w:cs="Arial"/>
                <w:sz w:val="18"/>
                <w:szCs w:val="18"/>
              </w:rPr>
              <w:t>in regard to legal action</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Changing </w:t>
            </w:r>
            <w:r>
              <w:rPr>
                <w:rFonts w:cs="Arial"/>
                <w:sz w:val="18"/>
                <w:szCs w:val="18"/>
              </w:rPr>
              <w:t xml:space="preserve">operating environment </w:t>
            </w:r>
            <w:r w:rsidRPr="006C2891">
              <w:rPr>
                <w:rFonts w:cs="Arial"/>
                <w:sz w:val="18"/>
                <w:szCs w:val="18"/>
              </w:rPr>
              <w:t xml:space="preserve">in regard to </w:t>
            </w:r>
            <w:r w:rsidR="005B1888">
              <w:rPr>
                <w:rFonts w:cs="Arial"/>
                <w:sz w:val="18"/>
                <w:szCs w:val="18"/>
              </w:rPr>
              <w:t>WH</w:t>
            </w:r>
            <w:r w:rsidRPr="006C2891">
              <w:rPr>
                <w:rFonts w:cs="Arial"/>
                <w:sz w:val="18"/>
                <w:szCs w:val="18"/>
              </w:rPr>
              <w:t>S and environmental concerns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Changing </w:t>
            </w:r>
            <w:r>
              <w:rPr>
                <w:rFonts w:cs="Arial"/>
                <w:sz w:val="18"/>
                <w:szCs w:val="18"/>
              </w:rPr>
              <w:t xml:space="preserve">operating environment </w:t>
            </w:r>
            <w:r w:rsidR="005B1888">
              <w:rPr>
                <w:rFonts w:cs="Arial"/>
                <w:sz w:val="18"/>
                <w:szCs w:val="18"/>
              </w:rPr>
              <w:t>in regard to</w:t>
            </w:r>
            <w:r w:rsidRPr="006C2891">
              <w:rPr>
                <w:rFonts w:cs="Arial"/>
                <w:sz w:val="18"/>
                <w:szCs w:val="18"/>
              </w:rPr>
              <w:t xml:space="preserve"> governance</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p>
        </w:tc>
      </w:tr>
      <w:tr w:rsidR="00A31685" w:rsidTr="00111C18">
        <w:tc>
          <w:tcPr>
            <w:tcW w:w="3528" w:type="dxa"/>
            <w:gridSpan w:val="2"/>
            <w:shd w:val="clear" w:color="auto" w:fill="auto"/>
          </w:tcPr>
          <w:p w:rsidR="00A31685" w:rsidRPr="006C2891" w:rsidRDefault="00A31685" w:rsidP="00111C18">
            <w:pPr>
              <w:spacing w:before="60" w:after="60"/>
              <w:rPr>
                <w:rFonts w:cs="Arial"/>
                <w:sz w:val="18"/>
                <w:szCs w:val="18"/>
              </w:rPr>
            </w:pPr>
          </w:p>
        </w:tc>
        <w:tc>
          <w:tcPr>
            <w:tcW w:w="5328" w:type="dxa"/>
            <w:gridSpan w:val="3"/>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Control Effectiveness Assessment:</w:t>
            </w:r>
            <w:r w:rsidRPr="006C2891">
              <w:rPr>
                <w:rFonts w:cs="Arial"/>
                <w:sz w:val="18"/>
                <w:szCs w:val="18"/>
              </w:rPr>
              <w:t xml:space="preserve"> Satisfactory</w:t>
            </w:r>
          </w:p>
        </w:tc>
      </w:tr>
      <w:tr w:rsidR="00A31685" w:rsidTr="005B1888">
        <w:tc>
          <w:tcPr>
            <w:tcW w:w="2952" w:type="dxa"/>
            <w:shd w:val="clear" w:color="auto" w:fill="auto"/>
          </w:tcPr>
          <w:p w:rsidR="00A31685" w:rsidRPr="006C2891" w:rsidRDefault="00A31685" w:rsidP="00111C18">
            <w:pPr>
              <w:spacing w:before="60" w:after="60"/>
              <w:rPr>
                <w:rFonts w:cs="Arial"/>
                <w:sz w:val="18"/>
                <w:szCs w:val="18"/>
              </w:rPr>
            </w:pPr>
            <w:r>
              <w:rPr>
                <w:rFonts w:cs="Arial"/>
                <w:b/>
                <w:sz w:val="18"/>
                <w:szCs w:val="18"/>
              </w:rPr>
              <w:t>Impact</w:t>
            </w:r>
            <w:r w:rsidRPr="006C2891">
              <w:rPr>
                <w:rFonts w:cs="Arial"/>
                <w:b/>
                <w:sz w:val="18"/>
                <w:szCs w:val="18"/>
              </w:rPr>
              <w:t>:</w:t>
            </w:r>
            <w:r w:rsidRPr="006C2891">
              <w:rPr>
                <w:rFonts w:cs="Arial"/>
                <w:sz w:val="18"/>
                <w:szCs w:val="18"/>
              </w:rPr>
              <w:t xml:space="preserve"> Moderate</w:t>
            </w:r>
          </w:p>
        </w:tc>
        <w:tc>
          <w:tcPr>
            <w:tcW w:w="3960" w:type="dxa"/>
            <w:gridSpan w:val="3"/>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Likelihood:</w:t>
            </w:r>
            <w:r w:rsidRPr="006C2891">
              <w:rPr>
                <w:rFonts w:cs="Arial"/>
                <w:sz w:val="18"/>
                <w:szCs w:val="18"/>
              </w:rPr>
              <w:t xml:space="preserve"> </w:t>
            </w:r>
            <w:r>
              <w:rPr>
                <w:rFonts w:cs="Arial"/>
                <w:sz w:val="18"/>
                <w:szCs w:val="18"/>
              </w:rPr>
              <w:t>Possible</w:t>
            </w:r>
          </w:p>
        </w:tc>
        <w:tc>
          <w:tcPr>
            <w:tcW w:w="1944" w:type="dxa"/>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 xml:space="preserve">Risk Rating: </w:t>
            </w:r>
            <w:r>
              <w:rPr>
                <w:rFonts w:cs="Arial"/>
                <w:sz w:val="18"/>
                <w:szCs w:val="18"/>
              </w:rPr>
              <w:t>Major</w:t>
            </w:r>
          </w:p>
        </w:tc>
      </w:tr>
    </w:tbl>
    <w:p w:rsidR="00A31685" w:rsidRDefault="00A31685" w:rsidP="00A31685">
      <w:pPr>
        <w:spacing w:before="60" w:after="60"/>
      </w:pPr>
    </w:p>
    <w:p w:rsidR="005B1888" w:rsidRDefault="005B1888" w:rsidP="00A31685">
      <w:pPr>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76"/>
        <w:gridCol w:w="900"/>
        <w:gridCol w:w="3051"/>
        <w:gridCol w:w="1377"/>
      </w:tblGrid>
      <w:tr w:rsidR="00A31685" w:rsidTr="005B1888">
        <w:tc>
          <w:tcPr>
            <w:tcW w:w="7479" w:type="dxa"/>
            <w:gridSpan w:val="4"/>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 xml:space="preserve">Risk Issue: </w:t>
            </w:r>
            <w:r w:rsidR="005B1888">
              <w:rPr>
                <w:rFonts w:cs="Arial"/>
                <w:b/>
                <w:sz w:val="26"/>
                <w:szCs w:val="26"/>
              </w:rPr>
              <w:t>FAILURE OF WORK HEALTH</w:t>
            </w:r>
            <w:r w:rsidRPr="005B1888">
              <w:rPr>
                <w:rFonts w:cs="Arial"/>
                <w:b/>
                <w:sz w:val="26"/>
                <w:szCs w:val="26"/>
              </w:rPr>
              <w:t xml:space="preserve"> SAFETY PRACTICES</w:t>
            </w:r>
          </w:p>
        </w:tc>
        <w:tc>
          <w:tcPr>
            <w:tcW w:w="1377" w:type="dxa"/>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Risk ID:</w:t>
            </w:r>
            <w:r w:rsidRPr="006C2891">
              <w:rPr>
                <w:rFonts w:cs="Arial"/>
                <w:sz w:val="18"/>
                <w:szCs w:val="18"/>
              </w:rPr>
              <w:t xml:space="preserve"> GC0</w:t>
            </w:r>
            <w:r>
              <w:rPr>
                <w:rFonts w:cs="Arial"/>
                <w:sz w:val="18"/>
                <w:szCs w:val="18"/>
              </w:rPr>
              <w:t>3</w:t>
            </w:r>
          </w:p>
        </w:tc>
      </w:tr>
      <w:tr w:rsidR="00A31685" w:rsidTr="00111C18">
        <w:tc>
          <w:tcPr>
            <w:tcW w:w="4428" w:type="dxa"/>
            <w:gridSpan w:val="3"/>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Potential Causes:</w:t>
            </w:r>
          </w:p>
          <w:p w:rsidR="00A31685" w:rsidRPr="006C2891" w:rsidRDefault="005B1888" w:rsidP="00A31685">
            <w:pPr>
              <w:numPr>
                <w:ilvl w:val="0"/>
                <w:numId w:val="16"/>
              </w:numPr>
              <w:spacing w:before="60" w:after="60" w:line="240" w:lineRule="auto"/>
              <w:jc w:val="left"/>
              <w:rPr>
                <w:rFonts w:cs="Arial"/>
                <w:sz w:val="18"/>
                <w:szCs w:val="18"/>
              </w:rPr>
            </w:pPr>
            <w:r>
              <w:rPr>
                <w:rFonts w:cs="Arial"/>
                <w:sz w:val="18"/>
                <w:szCs w:val="18"/>
              </w:rPr>
              <w:t>A lack of WHS</w:t>
            </w:r>
            <w:r w:rsidR="00A31685" w:rsidRPr="006C2891">
              <w:rPr>
                <w:rFonts w:cs="Arial"/>
                <w:sz w:val="18"/>
                <w:szCs w:val="18"/>
              </w:rPr>
              <w:t xml:space="preserve"> procedures for all potential risks – particularly in the area of</w:t>
            </w:r>
            <w:r>
              <w:rPr>
                <w:rFonts w:cs="Arial"/>
                <w:sz w:val="18"/>
                <w:szCs w:val="18"/>
              </w:rPr>
              <w:t>; equipment, tools &amp; machinery,</w:t>
            </w:r>
            <w:r w:rsidR="00A31685" w:rsidRPr="006C2891">
              <w:rPr>
                <w:rFonts w:cs="Arial"/>
                <w:sz w:val="18"/>
                <w:szCs w:val="18"/>
              </w:rPr>
              <w:t xml:space="preserve"> food preparation and service, safe consumption of alcohol, chemical storage and application, </w:t>
            </w:r>
            <w:r>
              <w:rPr>
                <w:rFonts w:cs="Arial"/>
                <w:sz w:val="18"/>
                <w:szCs w:val="18"/>
              </w:rPr>
              <w:t xml:space="preserve">hygiene,  </w:t>
            </w:r>
            <w:r w:rsidR="00A31685" w:rsidRPr="006C2891">
              <w:rPr>
                <w:rFonts w:cs="Arial"/>
                <w:sz w:val="18"/>
                <w:szCs w:val="18"/>
              </w:rPr>
              <w:t>safety on the golf course regarding safe playing/working habits and vegetation management</w:t>
            </w:r>
          </w:p>
          <w:p w:rsidR="00A31685"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Lack of </w:t>
            </w:r>
            <w:r w:rsidR="005B1888">
              <w:rPr>
                <w:rFonts w:cs="Arial"/>
                <w:sz w:val="18"/>
                <w:szCs w:val="18"/>
              </w:rPr>
              <w:t xml:space="preserve">staff, volunteer &amp; </w:t>
            </w:r>
            <w:r w:rsidRPr="006C2891">
              <w:rPr>
                <w:rFonts w:cs="Arial"/>
                <w:sz w:val="18"/>
                <w:szCs w:val="18"/>
              </w:rPr>
              <w:t xml:space="preserve">member education </w:t>
            </w:r>
            <w:r w:rsidR="003F6008">
              <w:rPr>
                <w:rFonts w:cs="Arial"/>
                <w:sz w:val="18"/>
                <w:szCs w:val="18"/>
              </w:rPr>
              <w:t xml:space="preserve">&amp; consultation </w:t>
            </w:r>
            <w:r w:rsidRPr="006C2891">
              <w:rPr>
                <w:rFonts w:cs="Arial"/>
                <w:sz w:val="18"/>
                <w:szCs w:val="18"/>
              </w:rPr>
              <w:t>as to dangers and existing procedures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Lack of staff </w:t>
            </w:r>
            <w:r w:rsidR="005B1888">
              <w:rPr>
                <w:rFonts w:cs="Arial"/>
                <w:sz w:val="18"/>
                <w:szCs w:val="18"/>
              </w:rPr>
              <w:t xml:space="preserve">&amp; volunteer </w:t>
            </w:r>
            <w:r w:rsidRPr="006C2891">
              <w:rPr>
                <w:rFonts w:cs="Arial"/>
                <w:sz w:val="18"/>
                <w:szCs w:val="18"/>
              </w:rPr>
              <w:t>induction and education</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Lack of spot checks and monitoring</w:t>
            </w:r>
          </w:p>
          <w:p w:rsidR="00A31685"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Lack of near miss reporting to highlight emerging risk areas  </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p>
        </w:tc>
        <w:tc>
          <w:tcPr>
            <w:tcW w:w="4428" w:type="dxa"/>
            <w:gridSpan w:val="2"/>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Potential Consequences: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Fatality or illness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Legal action</w:t>
            </w:r>
          </w:p>
          <w:p w:rsidR="00A31685" w:rsidRDefault="00A31685" w:rsidP="00A31685">
            <w:pPr>
              <w:numPr>
                <w:ilvl w:val="0"/>
                <w:numId w:val="16"/>
              </w:numPr>
              <w:spacing w:before="60" w:after="60" w:line="240" w:lineRule="auto"/>
              <w:jc w:val="left"/>
              <w:rPr>
                <w:rFonts w:cs="Arial"/>
                <w:sz w:val="18"/>
                <w:szCs w:val="18"/>
              </w:rPr>
            </w:pPr>
            <w:r w:rsidRPr="006C2891">
              <w:rPr>
                <w:rFonts w:cs="Arial"/>
                <w:sz w:val="18"/>
                <w:szCs w:val="18"/>
              </w:rPr>
              <w:t>Higher insurance premiums</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p>
        </w:tc>
      </w:tr>
      <w:tr w:rsidR="00A31685" w:rsidTr="00111C18">
        <w:tc>
          <w:tcPr>
            <w:tcW w:w="8856" w:type="dxa"/>
            <w:gridSpan w:val="5"/>
            <w:shd w:val="clear" w:color="auto" w:fill="auto"/>
          </w:tcPr>
          <w:p w:rsidR="00A31685" w:rsidRPr="006C2891" w:rsidRDefault="00A31685" w:rsidP="00111C18">
            <w:pPr>
              <w:spacing w:before="60" w:after="60"/>
              <w:jc w:val="center"/>
              <w:rPr>
                <w:rFonts w:cs="Arial"/>
                <w:b/>
                <w:sz w:val="18"/>
                <w:szCs w:val="18"/>
              </w:rPr>
            </w:pPr>
            <w:r w:rsidRPr="006C2891">
              <w:rPr>
                <w:rFonts w:cs="Arial"/>
                <w:b/>
                <w:sz w:val="18"/>
                <w:szCs w:val="18"/>
              </w:rPr>
              <w:t>Control Environment Overview</w:t>
            </w:r>
          </w:p>
        </w:tc>
      </w:tr>
      <w:tr w:rsidR="00A31685" w:rsidTr="00111C18">
        <w:tc>
          <w:tcPr>
            <w:tcW w:w="8856" w:type="dxa"/>
            <w:gridSpan w:val="5"/>
            <w:shd w:val="clear" w:color="auto" w:fill="auto"/>
          </w:tcPr>
          <w:p w:rsidR="00A31685" w:rsidRPr="006C2891" w:rsidRDefault="00A31685" w:rsidP="00111C18">
            <w:pPr>
              <w:spacing w:before="60" w:after="60"/>
              <w:jc w:val="center"/>
              <w:rPr>
                <w:rFonts w:cs="Arial"/>
                <w:b/>
                <w:sz w:val="18"/>
                <w:szCs w:val="18"/>
              </w:rPr>
            </w:pPr>
            <w:r w:rsidRPr="006C2891">
              <w:rPr>
                <w:rFonts w:cs="Arial"/>
                <w:b/>
                <w:sz w:val="18"/>
                <w:szCs w:val="18"/>
              </w:rPr>
              <w:lastRenderedPageBreak/>
              <w:t>Current Internal Environment Considerations</w:t>
            </w:r>
          </w:p>
        </w:tc>
      </w:tr>
      <w:tr w:rsidR="00A31685" w:rsidTr="00111C18">
        <w:tc>
          <w:tcPr>
            <w:tcW w:w="4428" w:type="dxa"/>
            <w:gridSpan w:val="3"/>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Positives:</w:t>
            </w:r>
          </w:p>
          <w:p w:rsidR="00A31685" w:rsidRDefault="00A31685" w:rsidP="00A31685">
            <w:pPr>
              <w:numPr>
                <w:ilvl w:val="0"/>
                <w:numId w:val="16"/>
              </w:numPr>
              <w:spacing w:before="60" w:after="60" w:line="240" w:lineRule="auto"/>
              <w:jc w:val="left"/>
              <w:rPr>
                <w:rFonts w:cs="Arial"/>
                <w:sz w:val="18"/>
                <w:szCs w:val="18"/>
              </w:rPr>
            </w:pPr>
            <w:r>
              <w:rPr>
                <w:rFonts w:cs="Arial"/>
                <w:sz w:val="18"/>
                <w:szCs w:val="18"/>
              </w:rPr>
              <w:t>Approved policies and procedures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Approved food safety plan</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Approved chemical store &amp; treatment area</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Comprehensive insurances</w:t>
            </w:r>
          </w:p>
          <w:p w:rsidR="00A31685"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Trained </w:t>
            </w:r>
            <w:r>
              <w:rPr>
                <w:rFonts w:cs="Arial"/>
                <w:sz w:val="18"/>
                <w:szCs w:val="18"/>
              </w:rPr>
              <w:t>volunteers/</w:t>
            </w:r>
            <w:r w:rsidRPr="006C2891">
              <w:rPr>
                <w:rFonts w:cs="Arial"/>
                <w:sz w:val="18"/>
                <w:szCs w:val="18"/>
              </w:rPr>
              <w:t>staff in food safety, responsible serving of alcohol, first aid, chemical usage, and safe operating procedures for dangerous machinery and equipment</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r w:rsidRPr="006C2891">
              <w:rPr>
                <w:rFonts w:cs="Arial"/>
                <w:sz w:val="18"/>
                <w:szCs w:val="18"/>
              </w:rPr>
              <w:t xml:space="preserve">    </w:t>
            </w:r>
          </w:p>
        </w:tc>
        <w:tc>
          <w:tcPr>
            <w:tcW w:w="4428" w:type="dxa"/>
            <w:gridSpan w:val="2"/>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Negatives: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Expensive compliance costs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Limited staffing resources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Increasing propensity towards legal action</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No current </w:t>
            </w:r>
            <w:r>
              <w:rPr>
                <w:rFonts w:cs="Arial"/>
                <w:sz w:val="18"/>
                <w:szCs w:val="18"/>
              </w:rPr>
              <w:t>board/c</w:t>
            </w:r>
            <w:r w:rsidRPr="006C2891">
              <w:rPr>
                <w:rFonts w:cs="Arial"/>
                <w:sz w:val="18"/>
                <w:szCs w:val="18"/>
              </w:rPr>
              <w:t>ommittee review/monitoring process</w:t>
            </w:r>
          </w:p>
          <w:p w:rsidR="00A31685" w:rsidRDefault="00A31685" w:rsidP="00A31685">
            <w:pPr>
              <w:numPr>
                <w:ilvl w:val="0"/>
                <w:numId w:val="16"/>
              </w:numPr>
              <w:spacing w:before="60" w:after="60" w:line="240" w:lineRule="auto"/>
              <w:jc w:val="left"/>
              <w:rPr>
                <w:rFonts w:cs="Arial"/>
                <w:sz w:val="18"/>
                <w:szCs w:val="18"/>
              </w:rPr>
            </w:pPr>
            <w:r w:rsidRPr="006C2891">
              <w:rPr>
                <w:rFonts w:cs="Arial"/>
                <w:sz w:val="18"/>
                <w:szCs w:val="18"/>
              </w:rPr>
              <w:t>No regular independent audit system in place</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p>
          <w:p w:rsidR="00A31685" w:rsidRPr="006C2891" w:rsidRDefault="00A31685" w:rsidP="00111C18">
            <w:pPr>
              <w:spacing w:before="60" w:after="60"/>
              <w:ind w:left="360"/>
              <w:rPr>
                <w:rFonts w:cs="Arial"/>
                <w:sz w:val="18"/>
                <w:szCs w:val="18"/>
              </w:rPr>
            </w:pPr>
          </w:p>
        </w:tc>
      </w:tr>
      <w:tr w:rsidR="00A31685" w:rsidTr="00111C18">
        <w:tc>
          <w:tcPr>
            <w:tcW w:w="3528" w:type="dxa"/>
            <w:gridSpan w:val="2"/>
            <w:shd w:val="clear" w:color="auto" w:fill="auto"/>
          </w:tcPr>
          <w:p w:rsidR="00A31685" w:rsidRPr="006C2891" w:rsidRDefault="00A31685" w:rsidP="00111C18">
            <w:pPr>
              <w:spacing w:before="60" w:after="60"/>
              <w:rPr>
                <w:rFonts w:cs="Arial"/>
                <w:sz w:val="18"/>
                <w:szCs w:val="18"/>
              </w:rPr>
            </w:pPr>
          </w:p>
        </w:tc>
        <w:tc>
          <w:tcPr>
            <w:tcW w:w="5328" w:type="dxa"/>
            <w:gridSpan w:val="3"/>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Control Effectiveness Assessment:</w:t>
            </w:r>
            <w:r w:rsidRPr="006C2891">
              <w:rPr>
                <w:rFonts w:cs="Arial"/>
                <w:sz w:val="18"/>
                <w:szCs w:val="18"/>
              </w:rPr>
              <w:t xml:space="preserve"> Satisfactory</w:t>
            </w:r>
          </w:p>
        </w:tc>
      </w:tr>
      <w:tr w:rsidR="00A31685" w:rsidTr="005B1888">
        <w:tc>
          <w:tcPr>
            <w:tcW w:w="2952" w:type="dxa"/>
            <w:shd w:val="clear" w:color="auto" w:fill="auto"/>
          </w:tcPr>
          <w:p w:rsidR="00A31685" w:rsidRPr="006C2891" w:rsidRDefault="00A31685" w:rsidP="00111C18">
            <w:pPr>
              <w:spacing w:before="60" w:after="60"/>
              <w:rPr>
                <w:rFonts w:cs="Arial"/>
                <w:sz w:val="18"/>
                <w:szCs w:val="18"/>
              </w:rPr>
            </w:pPr>
            <w:r>
              <w:rPr>
                <w:rFonts w:cs="Arial"/>
                <w:b/>
                <w:sz w:val="18"/>
                <w:szCs w:val="18"/>
              </w:rPr>
              <w:t>Impact</w:t>
            </w:r>
            <w:r w:rsidRPr="006C2891">
              <w:rPr>
                <w:rFonts w:cs="Arial"/>
                <w:b/>
                <w:sz w:val="18"/>
                <w:szCs w:val="18"/>
              </w:rPr>
              <w:t>:</w:t>
            </w:r>
            <w:r w:rsidRPr="006C2891">
              <w:rPr>
                <w:rFonts w:cs="Arial"/>
                <w:sz w:val="18"/>
                <w:szCs w:val="18"/>
              </w:rPr>
              <w:t xml:space="preserve"> Minor</w:t>
            </w:r>
          </w:p>
        </w:tc>
        <w:tc>
          <w:tcPr>
            <w:tcW w:w="4527" w:type="dxa"/>
            <w:gridSpan w:val="3"/>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Likelihood:</w:t>
            </w:r>
            <w:r w:rsidRPr="006C2891">
              <w:rPr>
                <w:rFonts w:cs="Arial"/>
                <w:sz w:val="18"/>
                <w:szCs w:val="18"/>
              </w:rPr>
              <w:t xml:space="preserve"> Unlikely</w:t>
            </w:r>
          </w:p>
        </w:tc>
        <w:tc>
          <w:tcPr>
            <w:tcW w:w="1377" w:type="dxa"/>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Risk Rating:</w:t>
            </w:r>
            <w:r w:rsidRPr="006C2891">
              <w:rPr>
                <w:rFonts w:cs="Arial"/>
                <w:sz w:val="18"/>
                <w:szCs w:val="18"/>
              </w:rPr>
              <w:t xml:space="preserve"> </w:t>
            </w:r>
            <w:r>
              <w:rPr>
                <w:rFonts w:cs="Arial"/>
                <w:sz w:val="18"/>
                <w:szCs w:val="18"/>
              </w:rPr>
              <w:t>Minor</w:t>
            </w:r>
          </w:p>
        </w:tc>
      </w:tr>
    </w:tbl>
    <w:p w:rsidR="00A31685" w:rsidRDefault="00A31685" w:rsidP="00A31685"/>
    <w:p w:rsidR="003F6008" w:rsidRDefault="003F6008" w:rsidP="00A31685"/>
    <w:p w:rsidR="003F6008" w:rsidRDefault="003F6008" w:rsidP="00A316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76"/>
        <w:gridCol w:w="900"/>
        <w:gridCol w:w="1476"/>
        <w:gridCol w:w="2952"/>
      </w:tblGrid>
      <w:tr w:rsidR="00A31685" w:rsidTr="00111C18">
        <w:tc>
          <w:tcPr>
            <w:tcW w:w="5904" w:type="dxa"/>
            <w:gridSpan w:val="4"/>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 xml:space="preserve">Risk Issue: FAILURE OF GENERAL </w:t>
            </w:r>
            <w:r>
              <w:rPr>
                <w:rFonts w:cs="Arial"/>
                <w:b/>
                <w:sz w:val="18"/>
                <w:szCs w:val="18"/>
              </w:rPr>
              <w:t>BOARD/</w:t>
            </w:r>
            <w:r w:rsidRPr="006C2891">
              <w:rPr>
                <w:rFonts w:cs="Arial"/>
                <w:b/>
                <w:sz w:val="18"/>
                <w:szCs w:val="18"/>
              </w:rPr>
              <w:t xml:space="preserve">COMMITTEE TO </w:t>
            </w:r>
            <w:r>
              <w:rPr>
                <w:rFonts w:cs="Arial"/>
                <w:b/>
                <w:sz w:val="18"/>
                <w:szCs w:val="18"/>
              </w:rPr>
              <w:t xml:space="preserve">EXECUTE </w:t>
            </w:r>
            <w:r w:rsidRPr="006C2891">
              <w:rPr>
                <w:rFonts w:cs="Arial"/>
                <w:b/>
                <w:sz w:val="18"/>
                <w:szCs w:val="18"/>
              </w:rPr>
              <w:t>ITS RESPONSIBILITIES</w:t>
            </w:r>
          </w:p>
        </w:tc>
        <w:tc>
          <w:tcPr>
            <w:tcW w:w="2952" w:type="dxa"/>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Risk ID:</w:t>
            </w:r>
            <w:r w:rsidRPr="006C2891">
              <w:rPr>
                <w:rFonts w:cs="Arial"/>
                <w:sz w:val="18"/>
                <w:szCs w:val="18"/>
              </w:rPr>
              <w:t xml:space="preserve"> GC0</w:t>
            </w:r>
            <w:r>
              <w:rPr>
                <w:rFonts w:cs="Arial"/>
                <w:sz w:val="18"/>
                <w:szCs w:val="18"/>
              </w:rPr>
              <w:t>4</w:t>
            </w:r>
          </w:p>
        </w:tc>
      </w:tr>
      <w:tr w:rsidR="00A31685" w:rsidTr="00111C18">
        <w:tc>
          <w:tcPr>
            <w:tcW w:w="4428" w:type="dxa"/>
            <w:gridSpan w:val="3"/>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Potential Causes: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Inappropriate skill sets amongst </w:t>
            </w:r>
            <w:r>
              <w:rPr>
                <w:rFonts w:cs="Arial"/>
                <w:sz w:val="18"/>
                <w:szCs w:val="18"/>
              </w:rPr>
              <w:t>Board/Committee</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Lack of awareness of legal responsibilities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Failure to source independent expert advice when necessary</w:t>
            </w:r>
          </w:p>
          <w:p w:rsidR="00A31685"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No </w:t>
            </w:r>
            <w:r>
              <w:rPr>
                <w:rFonts w:cs="Arial"/>
                <w:sz w:val="18"/>
                <w:szCs w:val="18"/>
              </w:rPr>
              <w:t xml:space="preserve">board/committee member </w:t>
            </w:r>
            <w:r w:rsidRPr="006C2891">
              <w:rPr>
                <w:rFonts w:cs="Arial"/>
                <w:sz w:val="18"/>
                <w:szCs w:val="18"/>
              </w:rPr>
              <w:t xml:space="preserve">code of </w:t>
            </w:r>
            <w:r>
              <w:rPr>
                <w:rFonts w:cs="Arial"/>
                <w:sz w:val="18"/>
                <w:szCs w:val="18"/>
              </w:rPr>
              <w:t>conduct</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p>
          <w:p w:rsidR="00A31685" w:rsidRPr="006C2891" w:rsidRDefault="00A31685" w:rsidP="00111C18">
            <w:pPr>
              <w:spacing w:before="60" w:after="60"/>
              <w:ind w:left="360"/>
              <w:rPr>
                <w:rFonts w:cs="Arial"/>
                <w:sz w:val="18"/>
                <w:szCs w:val="18"/>
              </w:rPr>
            </w:pPr>
          </w:p>
        </w:tc>
        <w:tc>
          <w:tcPr>
            <w:tcW w:w="4428" w:type="dxa"/>
            <w:gridSpan w:val="2"/>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Potential Consequences: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Legal action</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Financial mismanagement</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Fraud</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Loss of member confidence</w:t>
            </w:r>
          </w:p>
          <w:p w:rsidR="00A31685" w:rsidRDefault="00A31685" w:rsidP="00A31685">
            <w:pPr>
              <w:numPr>
                <w:ilvl w:val="0"/>
                <w:numId w:val="16"/>
              </w:numPr>
              <w:spacing w:before="60" w:after="60" w:line="240" w:lineRule="auto"/>
              <w:jc w:val="left"/>
              <w:rPr>
                <w:rFonts w:cs="Arial"/>
                <w:sz w:val="18"/>
                <w:szCs w:val="18"/>
              </w:rPr>
            </w:pPr>
            <w:r w:rsidRPr="006C2891">
              <w:rPr>
                <w:rFonts w:cs="Arial"/>
                <w:sz w:val="18"/>
                <w:szCs w:val="18"/>
              </w:rPr>
              <w:t>Insolvent trading</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p>
        </w:tc>
      </w:tr>
      <w:tr w:rsidR="00A31685" w:rsidTr="00111C18">
        <w:tc>
          <w:tcPr>
            <w:tcW w:w="8856" w:type="dxa"/>
            <w:gridSpan w:val="5"/>
            <w:shd w:val="clear" w:color="auto" w:fill="auto"/>
          </w:tcPr>
          <w:p w:rsidR="00A31685" w:rsidRPr="006C2891" w:rsidRDefault="00A31685" w:rsidP="00111C18">
            <w:pPr>
              <w:spacing w:before="60" w:after="60"/>
              <w:jc w:val="center"/>
              <w:rPr>
                <w:rFonts w:cs="Arial"/>
                <w:b/>
                <w:sz w:val="18"/>
                <w:szCs w:val="18"/>
              </w:rPr>
            </w:pPr>
            <w:r w:rsidRPr="006C2891">
              <w:rPr>
                <w:rFonts w:cs="Arial"/>
                <w:b/>
                <w:sz w:val="18"/>
                <w:szCs w:val="18"/>
              </w:rPr>
              <w:t>Control Environment Overview</w:t>
            </w:r>
          </w:p>
        </w:tc>
      </w:tr>
      <w:tr w:rsidR="00A31685" w:rsidTr="00111C18">
        <w:tc>
          <w:tcPr>
            <w:tcW w:w="8856" w:type="dxa"/>
            <w:gridSpan w:val="5"/>
            <w:shd w:val="clear" w:color="auto" w:fill="auto"/>
          </w:tcPr>
          <w:p w:rsidR="00A31685" w:rsidRPr="006C2891" w:rsidRDefault="00A31685" w:rsidP="00111C18">
            <w:pPr>
              <w:spacing w:before="60" w:after="60"/>
              <w:jc w:val="center"/>
              <w:rPr>
                <w:rFonts w:cs="Arial"/>
                <w:b/>
                <w:sz w:val="18"/>
                <w:szCs w:val="18"/>
              </w:rPr>
            </w:pPr>
            <w:r w:rsidRPr="006C2891">
              <w:rPr>
                <w:rFonts w:cs="Arial"/>
                <w:b/>
                <w:sz w:val="18"/>
                <w:szCs w:val="18"/>
              </w:rPr>
              <w:t>Current Internal Environment Considerations</w:t>
            </w:r>
          </w:p>
        </w:tc>
      </w:tr>
      <w:tr w:rsidR="00A31685" w:rsidTr="00111C18">
        <w:tc>
          <w:tcPr>
            <w:tcW w:w="4428" w:type="dxa"/>
            <w:gridSpan w:val="3"/>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Positives: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Diversified skill set amongst </w:t>
            </w:r>
            <w:r>
              <w:rPr>
                <w:rFonts w:cs="Arial"/>
                <w:sz w:val="18"/>
                <w:szCs w:val="18"/>
              </w:rPr>
              <w:t>board/c</w:t>
            </w:r>
            <w:r w:rsidRPr="006C2891">
              <w:rPr>
                <w:rFonts w:cs="Arial"/>
                <w:sz w:val="18"/>
                <w:szCs w:val="18"/>
              </w:rPr>
              <w:t>ommittee</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Annual independent audit</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Code of </w:t>
            </w:r>
            <w:r>
              <w:rPr>
                <w:rFonts w:cs="Arial"/>
                <w:sz w:val="18"/>
                <w:szCs w:val="18"/>
              </w:rPr>
              <w:t>conduct in place</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Regular meetings of General Committee and Sub-Committees</w:t>
            </w:r>
          </w:p>
          <w:p w:rsidR="00A31685" w:rsidRDefault="00A31685" w:rsidP="00A31685">
            <w:pPr>
              <w:numPr>
                <w:ilvl w:val="0"/>
                <w:numId w:val="16"/>
              </w:numPr>
              <w:spacing w:before="60" w:after="60" w:line="240" w:lineRule="auto"/>
              <w:jc w:val="left"/>
              <w:rPr>
                <w:rFonts w:cs="Arial"/>
                <w:sz w:val="18"/>
                <w:szCs w:val="18"/>
              </w:rPr>
            </w:pPr>
            <w:r>
              <w:rPr>
                <w:rFonts w:cs="Arial"/>
                <w:sz w:val="18"/>
                <w:szCs w:val="18"/>
              </w:rPr>
              <w:t xml:space="preserve">Officers </w:t>
            </w:r>
            <w:r w:rsidRPr="006C2891">
              <w:rPr>
                <w:rFonts w:cs="Arial"/>
                <w:sz w:val="18"/>
                <w:szCs w:val="18"/>
              </w:rPr>
              <w:t>Liability Insurance</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p>
          <w:p w:rsidR="00A31685" w:rsidRPr="006C2891" w:rsidRDefault="00A31685" w:rsidP="00111C18">
            <w:pPr>
              <w:spacing w:before="60" w:after="60"/>
              <w:ind w:left="360"/>
              <w:rPr>
                <w:rFonts w:cs="Arial"/>
                <w:sz w:val="18"/>
                <w:szCs w:val="18"/>
              </w:rPr>
            </w:pPr>
          </w:p>
        </w:tc>
        <w:tc>
          <w:tcPr>
            <w:tcW w:w="4428" w:type="dxa"/>
            <w:gridSpan w:val="2"/>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Negatives: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Voluntary Committee positions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Increasingly regulated environment</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Increasingly difficult to attract qualified </w:t>
            </w:r>
            <w:r>
              <w:rPr>
                <w:rFonts w:cs="Arial"/>
                <w:sz w:val="18"/>
                <w:szCs w:val="18"/>
              </w:rPr>
              <w:t>board/committee members</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p>
          <w:p w:rsidR="00A31685" w:rsidRPr="006C2891" w:rsidRDefault="00A31685" w:rsidP="00111C18">
            <w:pPr>
              <w:spacing w:before="60" w:after="60"/>
              <w:ind w:left="360"/>
              <w:rPr>
                <w:rFonts w:cs="Arial"/>
                <w:sz w:val="18"/>
                <w:szCs w:val="18"/>
              </w:rPr>
            </w:pPr>
          </w:p>
        </w:tc>
      </w:tr>
      <w:tr w:rsidR="00A31685" w:rsidTr="00111C18">
        <w:tc>
          <w:tcPr>
            <w:tcW w:w="3528" w:type="dxa"/>
            <w:gridSpan w:val="2"/>
            <w:shd w:val="clear" w:color="auto" w:fill="auto"/>
          </w:tcPr>
          <w:p w:rsidR="00A31685" w:rsidRPr="006C2891" w:rsidRDefault="00A31685" w:rsidP="00111C18">
            <w:pPr>
              <w:spacing w:before="60" w:after="60"/>
              <w:rPr>
                <w:rFonts w:cs="Arial"/>
                <w:sz w:val="18"/>
                <w:szCs w:val="18"/>
              </w:rPr>
            </w:pPr>
          </w:p>
        </w:tc>
        <w:tc>
          <w:tcPr>
            <w:tcW w:w="5328" w:type="dxa"/>
            <w:gridSpan w:val="3"/>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Control Effectiveness Assessment:</w:t>
            </w:r>
            <w:r w:rsidRPr="006C2891">
              <w:rPr>
                <w:rFonts w:cs="Arial"/>
                <w:sz w:val="18"/>
                <w:szCs w:val="18"/>
              </w:rPr>
              <w:t xml:space="preserve"> Satisfactory</w:t>
            </w:r>
          </w:p>
        </w:tc>
      </w:tr>
      <w:tr w:rsidR="00A31685" w:rsidTr="00111C18">
        <w:tc>
          <w:tcPr>
            <w:tcW w:w="2952" w:type="dxa"/>
            <w:shd w:val="clear" w:color="auto" w:fill="auto"/>
          </w:tcPr>
          <w:p w:rsidR="00A31685" w:rsidRPr="006C2891" w:rsidRDefault="00A31685" w:rsidP="00111C18">
            <w:pPr>
              <w:spacing w:before="60" w:after="60"/>
              <w:rPr>
                <w:rFonts w:cs="Arial"/>
                <w:sz w:val="18"/>
                <w:szCs w:val="18"/>
              </w:rPr>
            </w:pPr>
            <w:r>
              <w:rPr>
                <w:rFonts w:cs="Arial"/>
                <w:b/>
                <w:sz w:val="18"/>
                <w:szCs w:val="18"/>
              </w:rPr>
              <w:lastRenderedPageBreak/>
              <w:t>Impact</w:t>
            </w:r>
            <w:r w:rsidRPr="006C2891">
              <w:rPr>
                <w:rFonts w:cs="Arial"/>
                <w:b/>
                <w:sz w:val="18"/>
                <w:szCs w:val="18"/>
              </w:rPr>
              <w:t>:</w:t>
            </w:r>
            <w:r w:rsidRPr="006C2891">
              <w:rPr>
                <w:rFonts w:cs="Arial"/>
                <w:sz w:val="18"/>
                <w:szCs w:val="18"/>
              </w:rPr>
              <w:t xml:space="preserve"> Minor</w:t>
            </w:r>
          </w:p>
        </w:tc>
        <w:tc>
          <w:tcPr>
            <w:tcW w:w="2952" w:type="dxa"/>
            <w:gridSpan w:val="3"/>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Likelihood:</w:t>
            </w:r>
            <w:r w:rsidRPr="006C2891">
              <w:rPr>
                <w:rFonts w:cs="Arial"/>
                <w:sz w:val="18"/>
                <w:szCs w:val="18"/>
              </w:rPr>
              <w:t xml:space="preserve"> Unlikely</w:t>
            </w:r>
          </w:p>
        </w:tc>
        <w:tc>
          <w:tcPr>
            <w:tcW w:w="2952" w:type="dxa"/>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 xml:space="preserve">Risk Rating: </w:t>
            </w:r>
            <w:r>
              <w:rPr>
                <w:rFonts w:cs="Arial"/>
                <w:sz w:val="18"/>
                <w:szCs w:val="18"/>
              </w:rPr>
              <w:t>Minor</w:t>
            </w:r>
          </w:p>
        </w:tc>
      </w:tr>
    </w:tbl>
    <w:p w:rsidR="00A31685" w:rsidRPr="00D053E0" w:rsidRDefault="00A31685" w:rsidP="00D053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76"/>
        <w:gridCol w:w="900"/>
        <w:gridCol w:w="1476"/>
        <w:gridCol w:w="2952"/>
      </w:tblGrid>
      <w:tr w:rsidR="00A31685" w:rsidTr="00111C18">
        <w:tc>
          <w:tcPr>
            <w:tcW w:w="5904" w:type="dxa"/>
            <w:gridSpan w:val="4"/>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 xml:space="preserve">Risk Issue: FAILURE TO PROVIDE A CLUB </w:t>
            </w:r>
            <w:r>
              <w:rPr>
                <w:rFonts w:cs="Arial"/>
                <w:b/>
                <w:sz w:val="18"/>
                <w:szCs w:val="18"/>
              </w:rPr>
              <w:t>IN DEMAND</w:t>
            </w:r>
          </w:p>
        </w:tc>
        <w:tc>
          <w:tcPr>
            <w:tcW w:w="2952" w:type="dxa"/>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Risk ID:</w:t>
            </w:r>
            <w:r w:rsidRPr="006C2891">
              <w:rPr>
                <w:rFonts w:cs="Arial"/>
                <w:sz w:val="18"/>
                <w:szCs w:val="18"/>
              </w:rPr>
              <w:t xml:space="preserve"> GC0</w:t>
            </w:r>
            <w:r>
              <w:rPr>
                <w:rFonts w:cs="Arial"/>
                <w:sz w:val="18"/>
                <w:szCs w:val="18"/>
              </w:rPr>
              <w:t>5</w:t>
            </w:r>
          </w:p>
        </w:tc>
      </w:tr>
      <w:tr w:rsidR="00A31685" w:rsidTr="00111C18">
        <w:tc>
          <w:tcPr>
            <w:tcW w:w="4428" w:type="dxa"/>
            <w:gridSpan w:val="3"/>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Potential Causes: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Poor financial management</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Sub-standard golf course and facilities</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Increasing membership fees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Lack of flexibility in membership </w:t>
            </w:r>
          </w:p>
          <w:p w:rsidR="00A31685" w:rsidRDefault="00A31685" w:rsidP="00A31685">
            <w:pPr>
              <w:numPr>
                <w:ilvl w:val="0"/>
                <w:numId w:val="16"/>
              </w:numPr>
              <w:spacing w:before="60" w:after="60" w:line="240" w:lineRule="auto"/>
              <w:jc w:val="left"/>
              <w:rPr>
                <w:rFonts w:cs="Arial"/>
                <w:sz w:val="18"/>
                <w:szCs w:val="18"/>
              </w:rPr>
            </w:pPr>
            <w:r>
              <w:rPr>
                <w:rFonts w:cs="Arial"/>
                <w:sz w:val="18"/>
                <w:szCs w:val="18"/>
              </w:rPr>
              <w:t>Declining market participation</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p>
          <w:p w:rsidR="00A31685" w:rsidRPr="006C2891" w:rsidRDefault="00A31685" w:rsidP="00111C18">
            <w:pPr>
              <w:spacing w:before="60" w:after="60"/>
              <w:ind w:left="360"/>
              <w:rPr>
                <w:rFonts w:cs="Arial"/>
                <w:sz w:val="18"/>
                <w:szCs w:val="18"/>
              </w:rPr>
            </w:pPr>
          </w:p>
        </w:tc>
        <w:tc>
          <w:tcPr>
            <w:tcW w:w="4428" w:type="dxa"/>
            <w:gridSpan w:val="2"/>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Potential Consequences:</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Unsustainable financial performance</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Uncertain future</w:t>
            </w:r>
          </w:p>
          <w:p w:rsidR="00A31685" w:rsidRDefault="00A31685" w:rsidP="00A31685">
            <w:pPr>
              <w:numPr>
                <w:ilvl w:val="0"/>
                <w:numId w:val="16"/>
              </w:numPr>
              <w:spacing w:before="60" w:after="60" w:line="240" w:lineRule="auto"/>
              <w:jc w:val="left"/>
              <w:rPr>
                <w:rFonts w:cs="Arial"/>
                <w:sz w:val="18"/>
                <w:szCs w:val="18"/>
              </w:rPr>
            </w:pPr>
            <w:r w:rsidRPr="006C2891">
              <w:rPr>
                <w:rFonts w:cs="Arial"/>
                <w:sz w:val="18"/>
                <w:szCs w:val="18"/>
              </w:rPr>
              <w:t>Insolvent trading</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p>
        </w:tc>
      </w:tr>
      <w:tr w:rsidR="00A31685" w:rsidTr="00111C18">
        <w:tc>
          <w:tcPr>
            <w:tcW w:w="8856" w:type="dxa"/>
            <w:gridSpan w:val="5"/>
            <w:shd w:val="clear" w:color="auto" w:fill="auto"/>
          </w:tcPr>
          <w:p w:rsidR="00A31685" w:rsidRPr="006C2891" w:rsidRDefault="00A31685" w:rsidP="00111C18">
            <w:pPr>
              <w:spacing w:before="60" w:after="60"/>
              <w:jc w:val="center"/>
              <w:rPr>
                <w:rFonts w:cs="Arial"/>
                <w:b/>
                <w:sz w:val="18"/>
                <w:szCs w:val="18"/>
              </w:rPr>
            </w:pPr>
            <w:r w:rsidRPr="006C2891">
              <w:rPr>
                <w:rFonts w:cs="Arial"/>
                <w:b/>
                <w:sz w:val="18"/>
                <w:szCs w:val="18"/>
              </w:rPr>
              <w:t>Control Environment Overview</w:t>
            </w:r>
          </w:p>
        </w:tc>
      </w:tr>
      <w:tr w:rsidR="00A31685" w:rsidTr="00111C18">
        <w:tc>
          <w:tcPr>
            <w:tcW w:w="8856" w:type="dxa"/>
            <w:gridSpan w:val="5"/>
            <w:shd w:val="clear" w:color="auto" w:fill="auto"/>
          </w:tcPr>
          <w:p w:rsidR="00A31685" w:rsidRPr="006C2891" w:rsidRDefault="00A31685" w:rsidP="00111C18">
            <w:pPr>
              <w:spacing w:before="60" w:after="60"/>
              <w:jc w:val="center"/>
              <w:rPr>
                <w:rFonts w:cs="Arial"/>
                <w:b/>
                <w:sz w:val="18"/>
                <w:szCs w:val="18"/>
              </w:rPr>
            </w:pPr>
            <w:r w:rsidRPr="006C2891">
              <w:rPr>
                <w:rFonts w:cs="Arial"/>
                <w:b/>
                <w:sz w:val="18"/>
                <w:szCs w:val="18"/>
              </w:rPr>
              <w:t>Current Internal Environment Considerations</w:t>
            </w:r>
          </w:p>
        </w:tc>
      </w:tr>
      <w:tr w:rsidR="00A31685" w:rsidTr="00111C18">
        <w:tc>
          <w:tcPr>
            <w:tcW w:w="4428" w:type="dxa"/>
            <w:gridSpan w:val="3"/>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Positives:</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Stable financial position</w:t>
            </w:r>
          </w:p>
          <w:p w:rsidR="00A31685" w:rsidRDefault="00A31685" w:rsidP="00A31685">
            <w:pPr>
              <w:numPr>
                <w:ilvl w:val="0"/>
                <w:numId w:val="16"/>
              </w:numPr>
              <w:spacing w:before="60" w:after="60" w:line="240" w:lineRule="auto"/>
              <w:jc w:val="left"/>
              <w:rPr>
                <w:rFonts w:cs="Arial"/>
                <w:sz w:val="18"/>
                <w:szCs w:val="18"/>
              </w:rPr>
            </w:pPr>
            <w:r>
              <w:rPr>
                <w:rFonts w:cs="Arial"/>
                <w:sz w:val="18"/>
                <w:szCs w:val="18"/>
              </w:rPr>
              <w:t>Engaged and informed members</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Regular communication with members via newsletters, emails and website</w:t>
            </w:r>
          </w:p>
          <w:p w:rsidR="00A31685" w:rsidRPr="006C2891" w:rsidRDefault="00A31685" w:rsidP="00A31685">
            <w:pPr>
              <w:numPr>
                <w:ilvl w:val="0"/>
                <w:numId w:val="16"/>
              </w:numPr>
              <w:spacing w:before="60" w:after="60" w:line="240" w:lineRule="auto"/>
              <w:jc w:val="left"/>
              <w:rPr>
                <w:rFonts w:cs="Arial"/>
                <w:sz w:val="18"/>
                <w:szCs w:val="18"/>
              </w:rPr>
            </w:pPr>
            <w:r w:rsidRPr="006C2891">
              <w:rPr>
                <w:rFonts w:cs="Arial"/>
                <w:sz w:val="18"/>
                <w:szCs w:val="18"/>
              </w:rPr>
              <w:t xml:space="preserve">Active </w:t>
            </w:r>
            <w:r>
              <w:rPr>
                <w:rFonts w:cs="Arial"/>
                <w:sz w:val="18"/>
                <w:szCs w:val="18"/>
              </w:rPr>
              <w:t xml:space="preserve">golf and </w:t>
            </w:r>
            <w:r w:rsidRPr="006C2891">
              <w:rPr>
                <w:rFonts w:cs="Arial"/>
                <w:sz w:val="18"/>
                <w:szCs w:val="18"/>
              </w:rPr>
              <w:t>social calendar</w:t>
            </w:r>
          </w:p>
          <w:p w:rsidR="00A31685" w:rsidRDefault="00A31685" w:rsidP="00A31685">
            <w:pPr>
              <w:numPr>
                <w:ilvl w:val="0"/>
                <w:numId w:val="16"/>
              </w:numPr>
              <w:spacing w:before="60" w:after="60" w:line="240" w:lineRule="auto"/>
              <w:jc w:val="left"/>
              <w:rPr>
                <w:rFonts w:cs="Arial"/>
                <w:sz w:val="18"/>
                <w:szCs w:val="18"/>
              </w:rPr>
            </w:pPr>
            <w:r w:rsidRPr="006C2891">
              <w:rPr>
                <w:rFonts w:cs="Arial"/>
                <w:sz w:val="18"/>
                <w:szCs w:val="18"/>
              </w:rPr>
              <w:t>Competitive price structure</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p>
          <w:p w:rsidR="00A31685" w:rsidRPr="006C2891" w:rsidRDefault="00A31685" w:rsidP="00111C18">
            <w:pPr>
              <w:spacing w:before="60" w:after="60"/>
              <w:ind w:left="360"/>
              <w:rPr>
                <w:rFonts w:cs="Arial"/>
                <w:sz w:val="18"/>
                <w:szCs w:val="18"/>
              </w:rPr>
            </w:pPr>
          </w:p>
        </w:tc>
        <w:tc>
          <w:tcPr>
            <w:tcW w:w="4428" w:type="dxa"/>
            <w:gridSpan w:val="2"/>
            <w:shd w:val="clear" w:color="auto" w:fill="auto"/>
          </w:tcPr>
          <w:p w:rsidR="00A31685" w:rsidRPr="006C2891" w:rsidRDefault="00A31685" w:rsidP="00111C18">
            <w:pPr>
              <w:spacing w:before="60" w:after="60"/>
              <w:rPr>
                <w:rFonts w:cs="Arial"/>
                <w:b/>
                <w:sz w:val="18"/>
                <w:szCs w:val="18"/>
              </w:rPr>
            </w:pPr>
            <w:r w:rsidRPr="006C2891">
              <w:rPr>
                <w:rFonts w:cs="Arial"/>
                <w:b/>
                <w:sz w:val="18"/>
                <w:szCs w:val="18"/>
              </w:rPr>
              <w:t>Negatives:</w:t>
            </w:r>
          </w:p>
          <w:p w:rsidR="00A31685" w:rsidRDefault="00A31685" w:rsidP="00A31685">
            <w:pPr>
              <w:numPr>
                <w:ilvl w:val="0"/>
                <w:numId w:val="16"/>
              </w:numPr>
              <w:spacing w:before="60" w:after="60" w:line="240" w:lineRule="auto"/>
              <w:jc w:val="left"/>
              <w:rPr>
                <w:rFonts w:cs="Arial"/>
                <w:sz w:val="18"/>
                <w:szCs w:val="18"/>
              </w:rPr>
            </w:pPr>
            <w:r>
              <w:rPr>
                <w:rFonts w:cs="Arial"/>
                <w:sz w:val="18"/>
                <w:szCs w:val="18"/>
              </w:rPr>
              <w:t>Traditions not welcoming to new players</w:t>
            </w:r>
          </w:p>
          <w:p w:rsidR="00A31685" w:rsidRPr="006C2891" w:rsidRDefault="00A31685" w:rsidP="00A31685">
            <w:pPr>
              <w:numPr>
                <w:ilvl w:val="0"/>
                <w:numId w:val="16"/>
              </w:numPr>
              <w:spacing w:before="60" w:after="60" w:line="240" w:lineRule="auto"/>
              <w:jc w:val="left"/>
              <w:rPr>
                <w:rFonts w:cs="Arial"/>
                <w:sz w:val="18"/>
                <w:szCs w:val="18"/>
              </w:rPr>
            </w:pPr>
          </w:p>
          <w:p w:rsidR="00A31685" w:rsidRDefault="00A31685" w:rsidP="00A31685">
            <w:pPr>
              <w:numPr>
                <w:ilvl w:val="0"/>
                <w:numId w:val="16"/>
              </w:numPr>
              <w:spacing w:before="60" w:after="60" w:line="240" w:lineRule="auto"/>
              <w:jc w:val="left"/>
              <w:rPr>
                <w:rFonts w:cs="Arial"/>
                <w:sz w:val="18"/>
                <w:szCs w:val="18"/>
              </w:rPr>
            </w:pPr>
            <w:r>
              <w:rPr>
                <w:rFonts w:cs="Arial"/>
                <w:sz w:val="18"/>
                <w:szCs w:val="18"/>
              </w:rPr>
              <w:t xml:space="preserve">Competition program </w:t>
            </w:r>
            <w:r w:rsidRPr="006C2891">
              <w:rPr>
                <w:rFonts w:cs="Arial"/>
                <w:sz w:val="18"/>
                <w:szCs w:val="18"/>
              </w:rPr>
              <w:t>too busy</w:t>
            </w:r>
          </w:p>
          <w:p w:rsidR="00A31685" w:rsidRPr="006C2891" w:rsidRDefault="00A31685" w:rsidP="00A31685">
            <w:pPr>
              <w:numPr>
                <w:ilvl w:val="0"/>
                <w:numId w:val="16"/>
              </w:numPr>
              <w:spacing w:before="60" w:after="60" w:line="240" w:lineRule="auto"/>
              <w:jc w:val="left"/>
              <w:rPr>
                <w:rFonts w:cs="Arial"/>
                <w:sz w:val="18"/>
                <w:szCs w:val="18"/>
              </w:rPr>
            </w:pPr>
            <w:r>
              <w:rPr>
                <w:rFonts w:cs="Arial"/>
                <w:sz w:val="18"/>
                <w:szCs w:val="18"/>
              </w:rPr>
              <w:t>….</w:t>
            </w:r>
          </w:p>
          <w:p w:rsidR="00A31685" w:rsidRPr="006C2891" w:rsidRDefault="00A31685" w:rsidP="00111C18">
            <w:pPr>
              <w:spacing w:before="60" w:after="60"/>
              <w:ind w:left="360"/>
              <w:rPr>
                <w:rFonts w:cs="Arial"/>
                <w:sz w:val="18"/>
                <w:szCs w:val="18"/>
              </w:rPr>
            </w:pPr>
          </w:p>
        </w:tc>
      </w:tr>
      <w:tr w:rsidR="00A31685" w:rsidTr="00111C18">
        <w:tc>
          <w:tcPr>
            <w:tcW w:w="3528" w:type="dxa"/>
            <w:gridSpan w:val="2"/>
            <w:shd w:val="clear" w:color="auto" w:fill="auto"/>
          </w:tcPr>
          <w:p w:rsidR="00A31685" w:rsidRPr="006C2891" w:rsidRDefault="00A31685" w:rsidP="00111C18">
            <w:pPr>
              <w:spacing w:before="60" w:after="60"/>
              <w:rPr>
                <w:rFonts w:cs="Arial"/>
                <w:sz w:val="18"/>
                <w:szCs w:val="18"/>
              </w:rPr>
            </w:pPr>
          </w:p>
        </w:tc>
        <w:tc>
          <w:tcPr>
            <w:tcW w:w="5328" w:type="dxa"/>
            <w:gridSpan w:val="3"/>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Control Effectiveness Assessment:</w:t>
            </w:r>
            <w:r w:rsidRPr="006C2891">
              <w:rPr>
                <w:rFonts w:cs="Arial"/>
                <w:sz w:val="18"/>
                <w:szCs w:val="18"/>
              </w:rPr>
              <w:t xml:space="preserve"> Satisfactory</w:t>
            </w:r>
          </w:p>
        </w:tc>
      </w:tr>
      <w:tr w:rsidR="00A31685" w:rsidTr="00111C18">
        <w:tc>
          <w:tcPr>
            <w:tcW w:w="2952" w:type="dxa"/>
            <w:shd w:val="clear" w:color="auto" w:fill="auto"/>
          </w:tcPr>
          <w:p w:rsidR="00A31685" w:rsidRPr="006C2891" w:rsidRDefault="00A31685" w:rsidP="00111C18">
            <w:pPr>
              <w:spacing w:before="60" w:after="60"/>
              <w:rPr>
                <w:rFonts w:cs="Arial"/>
                <w:sz w:val="18"/>
                <w:szCs w:val="18"/>
              </w:rPr>
            </w:pPr>
            <w:r>
              <w:rPr>
                <w:rFonts w:cs="Arial"/>
                <w:b/>
                <w:sz w:val="18"/>
                <w:szCs w:val="18"/>
              </w:rPr>
              <w:t>Impact</w:t>
            </w:r>
            <w:r w:rsidRPr="006C2891">
              <w:rPr>
                <w:rFonts w:cs="Arial"/>
                <w:b/>
                <w:sz w:val="18"/>
                <w:szCs w:val="18"/>
              </w:rPr>
              <w:t>:</w:t>
            </w:r>
            <w:r w:rsidRPr="006C2891">
              <w:rPr>
                <w:rFonts w:cs="Arial"/>
                <w:sz w:val="18"/>
                <w:szCs w:val="18"/>
              </w:rPr>
              <w:t xml:space="preserve"> </w:t>
            </w:r>
            <w:r>
              <w:rPr>
                <w:rFonts w:cs="Arial"/>
                <w:sz w:val="18"/>
                <w:szCs w:val="18"/>
              </w:rPr>
              <w:t>Major</w:t>
            </w:r>
          </w:p>
        </w:tc>
        <w:tc>
          <w:tcPr>
            <w:tcW w:w="2952" w:type="dxa"/>
            <w:gridSpan w:val="3"/>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Likelihood:</w:t>
            </w:r>
            <w:r w:rsidRPr="006C2891">
              <w:rPr>
                <w:rFonts w:cs="Arial"/>
                <w:sz w:val="18"/>
                <w:szCs w:val="18"/>
              </w:rPr>
              <w:t xml:space="preserve"> </w:t>
            </w:r>
            <w:r>
              <w:rPr>
                <w:rFonts w:cs="Arial"/>
                <w:sz w:val="18"/>
                <w:szCs w:val="18"/>
              </w:rPr>
              <w:t>Possible</w:t>
            </w:r>
          </w:p>
        </w:tc>
        <w:tc>
          <w:tcPr>
            <w:tcW w:w="2952" w:type="dxa"/>
            <w:shd w:val="clear" w:color="auto" w:fill="auto"/>
          </w:tcPr>
          <w:p w:rsidR="00A31685" w:rsidRPr="006C2891" w:rsidRDefault="00A31685" w:rsidP="00111C18">
            <w:pPr>
              <w:spacing w:before="60" w:after="60"/>
              <w:rPr>
                <w:rFonts w:cs="Arial"/>
                <w:sz w:val="18"/>
                <w:szCs w:val="18"/>
              </w:rPr>
            </w:pPr>
            <w:r w:rsidRPr="006C2891">
              <w:rPr>
                <w:rFonts w:cs="Arial"/>
                <w:b/>
                <w:sz w:val="18"/>
                <w:szCs w:val="18"/>
              </w:rPr>
              <w:t>Risk Rating:</w:t>
            </w:r>
            <w:r w:rsidRPr="006C2891">
              <w:rPr>
                <w:rFonts w:cs="Arial"/>
                <w:sz w:val="18"/>
                <w:szCs w:val="18"/>
              </w:rPr>
              <w:t xml:space="preserve"> </w:t>
            </w:r>
            <w:r>
              <w:rPr>
                <w:rFonts w:cs="Arial"/>
                <w:sz w:val="18"/>
                <w:szCs w:val="18"/>
              </w:rPr>
              <w:t>Major</w:t>
            </w:r>
          </w:p>
        </w:tc>
      </w:tr>
    </w:tbl>
    <w:p w:rsidR="00D053E0" w:rsidRDefault="00D053E0" w:rsidP="00D053E0"/>
    <w:p w:rsidR="00EF6A10" w:rsidRDefault="00EF6A10">
      <w:pPr>
        <w:spacing w:after="0" w:line="240" w:lineRule="auto"/>
        <w:jc w:val="left"/>
      </w:pPr>
      <w:r>
        <w:br w:type="page"/>
      </w:r>
    </w:p>
    <w:p w:rsidR="00EF6A10" w:rsidRPr="00EF6A10" w:rsidRDefault="00EF6A10" w:rsidP="00EF6A10">
      <w:pPr>
        <w:pStyle w:val="Heading2"/>
      </w:pPr>
      <w:r w:rsidRPr="00EF6A10">
        <w:lastRenderedPageBreak/>
        <w:t>Appendix</w:t>
      </w:r>
      <w:r>
        <w:t xml:space="preserve"> B </w:t>
      </w:r>
      <w:r w:rsidRPr="00EF6A10">
        <w:t>–</w:t>
      </w:r>
      <w:r>
        <w:t xml:space="preserve"> </w:t>
      </w:r>
      <w:r w:rsidRPr="00EF6A10">
        <w:t xml:space="preserve">Action Plans </w:t>
      </w:r>
      <w:r>
        <w:t xml:space="preserve">and </w:t>
      </w:r>
      <w:r w:rsidRPr="00EF6A10">
        <w:t>Timetable</w:t>
      </w:r>
      <w:r w:rsidRPr="00EF6A10">
        <w:tab/>
      </w:r>
      <w:r w:rsidRPr="00EF6A10">
        <w:tab/>
      </w:r>
    </w:p>
    <w:p w:rsidR="00EF6A10" w:rsidRPr="00EF6A10" w:rsidRDefault="00EF6A10" w:rsidP="00EF6A10"/>
    <w:tbl>
      <w:tblPr>
        <w:tblStyle w:val="TableGrid"/>
        <w:tblW w:w="0" w:type="auto"/>
        <w:tblLook w:val="01E0" w:firstRow="1" w:lastRow="1" w:firstColumn="1" w:lastColumn="1" w:noHBand="0" w:noVBand="0"/>
      </w:tblPr>
      <w:tblGrid>
        <w:gridCol w:w="883"/>
        <w:gridCol w:w="2347"/>
        <w:gridCol w:w="2356"/>
        <w:gridCol w:w="2337"/>
        <w:gridCol w:w="1319"/>
      </w:tblGrid>
      <w:tr w:rsidR="00EF6A10" w:rsidRPr="00A31316" w:rsidTr="00B617C1">
        <w:tc>
          <w:tcPr>
            <w:tcW w:w="883" w:type="dxa"/>
            <w:shd w:val="clear" w:color="auto" w:fill="CCCCCC"/>
          </w:tcPr>
          <w:p w:rsidR="00EF6A10" w:rsidRPr="00A31316" w:rsidRDefault="00EF6A10" w:rsidP="00E9173B">
            <w:pPr>
              <w:spacing w:before="60" w:after="60"/>
              <w:jc w:val="center"/>
              <w:rPr>
                <w:rFonts w:ascii="Arial" w:hAnsi="Arial" w:cs="Arial"/>
                <w:b/>
                <w:sz w:val="18"/>
                <w:szCs w:val="18"/>
              </w:rPr>
            </w:pPr>
            <w:r w:rsidRPr="00A31316">
              <w:rPr>
                <w:rFonts w:ascii="Arial" w:hAnsi="Arial" w:cs="Arial"/>
                <w:b/>
                <w:sz w:val="18"/>
                <w:szCs w:val="18"/>
              </w:rPr>
              <w:t>Risk ID</w:t>
            </w:r>
          </w:p>
        </w:tc>
        <w:tc>
          <w:tcPr>
            <w:tcW w:w="2347" w:type="dxa"/>
            <w:shd w:val="clear" w:color="auto" w:fill="CCCCCC"/>
          </w:tcPr>
          <w:p w:rsidR="00EF6A10" w:rsidRPr="00A31316" w:rsidRDefault="00EF6A10" w:rsidP="00E9173B">
            <w:pPr>
              <w:spacing w:before="60" w:after="60"/>
              <w:jc w:val="center"/>
              <w:rPr>
                <w:rFonts w:ascii="Arial" w:hAnsi="Arial" w:cs="Arial"/>
                <w:b/>
                <w:sz w:val="18"/>
                <w:szCs w:val="18"/>
              </w:rPr>
            </w:pPr>
            <w:r w:rsidRPr="00A31316">
              <w:rPr>
                <w:rFonts w:ascii="Arial" w:hAnsi="Arial" w:cs="Arial"/>
                <w:b/>
                <w:sz w:val="18"/>
                <w:szCs w:val="18"/>
              </w:rPr>
              <w:t>Risk</w:t>
            </w:r>
          </w:p>
        </w:tc>
        <w:tc>
          <w:tcPr>
            <w:tcW w:w="2356" w:type="dxa"/>
            <w:shd w:val="clear" w:color="auto" w:fill="CCCCCC"/>
          </w:tcPr>
          <w:p w:rsidR="00EF6A10" w:rsidRPr="00A31316" w:rsidRDefault="00EF6A10" w:rsidP="00E9173B">
            <w:pPr>
              <w:spacing w:before="60" w:after="60"/>
              <w:jc w:val="center"/>
              <w:rPr>
                <w:rFonts w:ascii="Arial" w:hAnsi="Arial" w:cs="Arial"/>
                <w:b/>
                <w:sz w:val="18"/>
                <w:szCs w:val="18"/>
              </w:rPr>
            </w:pPr>
            <w:r w:rsidRPr="00A31316">
              <w:rPr>
                <w:rFonts w:ascii="Arial" w:hAnsi="Arial" w:cs="Arial"/>
                <w:b/>
                <w:sz w:val="18"/>
                <w:szCs w:val="18"/>
              </w:rPr>
              <w:t>Action Plans</w:t>
            </w:r>
          </w:p>
        </w:tc>
        <w:tc>
          <w:tcPr>
            <w:tcW w:w="2337" w:type="dxa"/>
            <w:shd w:val="clear" w:color="auto" w:fill="CCCCCC"/>
          </w:tcPr>
          <w:p w:rsidR="00EF6A10" w:rsidRPr="00A31316" w:rsidRDefault="00EF6A10" w:rsidP="00E9173B">
            <w:pPr>
              <w:spacing w:before="60" w:after="60"/>
              <w:jc w:val="center"/>
              <w:rPr>
                <w:rFonts w:ascii="Arial" w:hAnsi="Arial" w:cs="Arial"/>
                <w:b/>
                <w:sz w:val="18"/>
                <w:szCs w:val="18"/>
              </w:rPr>
            </w:pPr>
            <w:r w:rsidRPr="00A31316">
              <w:rPr>
                <w:rFonts w:ascii="Arial" w:hAnsi="Arial" w:cs="Arial"/>
                <w:b/>
                <w:sz w:val="18"/>
                <w:szCs w:val="18"/>
              </w:rPr>
              <w:t>Responsibility</w:t>
            </w:r>
          </w:p>
        </w:tc>
        <w:tc>
          <w:tcPr>
            <w:tcW w:w="1319" w:type="dxa"/>
            <w:shd w:val="clear" w:color="auto" w:fill="CCCCCC"/>
          </w:tcPr>
          <w:p w:rsidR="00EF6A10" w:rsidRPr="00A31316" w:rsidRDefault="00EF6A10" w:rsidP="00E9173B">
            <w:pPr>
              <w:spacing w:before="60" w:after="60"/>
              <w:jc w:val="center"/>
              <w:rPr>
                <w:rFonts w:ascii="Arial" w:hAnsi="Arial" w:cs="Arial"/>
                <w:b/>
                <w:sz w:val="18"/>
                <w:szCs w:val="18"/>
              </w:rPr>
            </w:pPr>
            <w:r w:rsidRPr="00A31316">
              <w:rPr>
                <w:rFonts w:ascii="Arial" w:hAnsi="Arial" w:cs="Arial"/>
                <w:b/>
                <w:sz w:val="18"/>
                <w:szCs w:val="18"/>
              </w:rPr>
              <w:t>Due Date</w:t>
            </w:r>
          </w:p>
        </w:tc>
      </w:tr>
      <w:tr w:rsidR="00EF6A10" w:rsidRPr="00A31316" w:rsidTr="00B617C1">
        <w:tc>
          <w:tcPr>
            <w:tcW w:w="883" w:type="dxa"/>
          </w:tcPr>
          <w:p w:rsidR="00EF6A10" w:rsidRPr="00A31316" w:rsidRDefault="00EF6A10" w:rsidP="00E9173B">
            <w:pPr>
              <w:spacing w:before="60" w:after="60"/>
              <w:rPr>
                <w:rFonts w:ascii="Arial" w:hAnsi="Arial" w:cs="Arial"/>
                <w:sz w:val="18"/>
                <w:szCs w:val="18"/>
              </w:rPr>
            </w:pPr>
            <w:r w:rsidRPr="00A31316">
              <w:rPr>
                <w:rFonts w:ascii="Arial" w:hAnsi="Arial" w:cs="Arial"/>
                <w:sz w:val="18"/>
                <w:szCs w:val="18"/>
              </w:rPr>
              <w:t>GC01</w:t>
            </w:r>
          </w:p>
        </w:tc>
        <w:tc>
          <w:tcPr>
            <w:tcW w:w="2347" w:type="dxa"/>
          </w:tcPr>
          <w:p w:rsidR="00EF6A10" w:rsidRPr="00A31316" w:rsidRDefault="00EF6A10" w:rsidP="00B617C1">
            <w:pPr>
              <w:spacing w:before="60" w:after="60"/>
              <w:rPr>
                <w:rFonts w:ascii="Arial" w:hAnsi="Arial" w:cs="Arial"/>
                <w:sz w:val="18"/>
                <w:szCs w:val="18"/>
              </w:rPr>
            </w:pPr>
            <w:r w:rsidRPr="00A31316">
              <w:rPr>
                <w:rFonts w:ascii="Arial" w:hAnsi="Arial" w:cs="Arial"/>
                <w:sz w:val="18"/>
                <w:szCs w:val="18"/>
              </w:rPr>
              <w:t xml:space="preserve">Significant loss of </w:t>
            </w:r>
            <w:r w:rsidR="00B617C1">
              <w:rPr>
                <w:rFonts w:ascii="Arial" w:hAnsi="Arial" w:cs="Arial"/>
                <w:sz w:val="18"/>
                <w:szCs w:val="18"/>
              </w:rPr>
              <w:t>revenue</w:t>
            </w:r>
          </w:p>
        </w:tc>
        <w:tc>
          <w:tcPr>
            <w:tcW w:w="2356" w:type="dxa"/>
          </w:tcPr>
          <w:p w:rsidR="00EF6A10" w:rsidRPr="00A31316" w:rsidRDefault="00B617C1" w:rsidP="00E9173B">
            <w:pPr>
              <w:spacing w:before="60" w:after="60"/>
              <w:rPr>
                <w:rFonts w:ascii="Arial" w:hAnsi="Arial" w:cs="Arial"/>
                <w:sz w:val="18"/>
                <w:szCs w:val="18"/>
              </w:rPr>
            </w:pPr>
            <w:r>
              <w:rPr>
                <w:rFonts w:ascii="Arial" w:hAnsi="Arial" w:cs="Arial"/>
                <w:sz w:val="18"/>
                <w:szCs w:val="18"/>
              </w:rPr>
              <w:t>….</w:t>
            </w:r>
          </w:p>
        </w:tc>
        <w:tc>
          <w:tcPr>
            <w:tcW w:w="2337" w:type="dxa"/>
          </w:tcPr>
          <w:p w:rsidR="00EF6A10" w:rsidRPr="00A31316" w:rsidRDefault="00B617C1" w:rsidP="00E9173B">
            <w:pPr>
              <w:spacing w:before="60" w:after="60"/>
              <w:rPr>
                <w:rFonts w:ascii="Arial" w:hAnsi="Arial" w:cs="Arial"/>
                <w:sz w:val="18"/>
                <w:szCs w:val="18"/>
              </w:rPr>
            </w:pPr>
            <w:r>
              <w:rPr>
                <w:rFonts w:ascii="Arial" w:hAnsi="Arial" w:cs="Arial"/>
                <w:sz w:val="18"/>
                <w:szCs w:val="18"/>
              </w:rPr>
              <w:t>….</w:t>
            </w:r>
          </w:p>
        </w:tc>
        <w:tc>
          <w:tcPr>
            <w:tcW w:w="1319" w:type="dxa"/>
          </w:tcPr>
          <w:p w:rsidR="00EF6A10" w:rsidRPr="00A31316" w:rsidRDefault="00B617C1" w:rsidP="00B617C1">
            <w:pPr>
              <w:spacing w:before="60" w:after="60"/>
              <w:jc w:val="left"/>
              <w:rPr>
                <w:rFonts w:ascii="Arial" w:hAnsi="Arial" w:cs="Arial"/>
                <w:sz w:val="18"/>
                <w:szCs w:val="18"/>
              </w:rPr>
            </w:pPr>
            <w:r>
              <w:rPr>
                <w:rFonts w:ascii="Arial" w:hAnsi="Arial" w:cs="Arial"/>
                <w:sz w:val="18"/>
                <w:szCs w:val="18"/>
              </w:rPr>
              <w:t>…</w:t>
            </w:r>
          </w:p>
        </w:tc>
      </w:tr>
      <w:tr w:rsidR="00B617C1" w:rsidRPr="00A31316" w:rsidTr="00B617C1">
        <w:tc>
          <w:tcPr>
            <w:tcW w:w="883" w:type="dxa"/>
          </w:tcPr>
          <w:p w:rsidR="00B617C1" w:rsidRPr="00A31316" w:rsidRDefault="00B617C1" w:rsidP="00E9173B">
            <w:pPr>
              <w:spacing w:before="60" w:after="60"/>
              <w:rPr>
                <w:rFonts w:ascii="Arial" w:hAnsi="Arial" w:cs="Arial"/>
                <w:sz w:val="18"/>
                <w:szCs w:val="18"/>
              </w:rPr>
            </w:pPr>
            <w:r>
              <w:rPr>
                <w:rFonts w:ascii="Arial" w:hAnsi="Arial" w:cs="Arial"/>
                <w:sz w:val="18"/>
                <w:szCs w:val="18"/>
              </w:rPr>
              <w:t>GC02</w:t>
            </w:r>
          </w:p>
        </w:tc>
        <w:tc>
          <w:tcPr>
            <w:tcW w:w="2347" w:type="dxa"/>
          </w:tcPr>
          <w:p w:rsidR="00B617C1" w:rsidRPr="00A31316" w:rsidRDefault="00B617C1" w:rsidP="00E9173B">
            <w:pPr>
              <w:spacing w:before="60" w:after="60"/>
              <w:rPr>
                <w:rFonts w:ascii="Arial" w:hAnsi="Arial" w:cs="Arial"/>
                <w:sz w:val="18"/>
                <w:szCs w:val="18"/>
              </w:rPr>
            </w:pPr>
            <w:r>
              <w:rPr>
                <w:rFonts w:ascii="Arial" w:hAnsi="Arial" w:cs="Arial"/>
                <w:sz w:val="18"/>
                <w:szCs w:val="18"/>
              </w:rPr>
              <w:t>Lack of adequate insurances</w:t>
            </w:r>
          </w:p>
        </w:tc>
        <w:tc>
          <w:tcPr>
            <w:tcW w:w="2356" w:type="dxa"/>
          </w:tcPr>
          <w:p w:rsidR="00B617C1" w:rsidRPr="00A31316" w:rsidRDefault="00B617C1" w:rsidP="00E9173B">
            <w:pPr>
              <w:spacing w:before="60" w:after="60"/>
              <w:rPr>
                <w:rFonts w:ascii="Arial" w:hAnsi="Arial" w:cs="Arial"/>
                <w:sz w:val="18"/>
                <w:szCs w:val="18"/>
              </w:rPr>
            </w:pPr>
            <w:r>
              <w:rPr>
                <w:rFonts w:ascii="Arial" w:hAnsi="Arial" w:cs="Arial"/>
                <w:sz w:val="18"/>
                <w:szCs w:val="18"/>
              </w:rPr>
              <w:t>….</w:t>
            </w:r>
          </w:p>
        </w:tc>
        <w:tc>
          <w:tcPr>
            <w:tcW w:w="2337" w:type="dxa"/>
          </w:tcPr>
          <w:p w:rsidR="00B617C1" w:rsidRPr="00A31316" w:rsidRDefault="00B617C1" w:rsidP="00E9173B">
            <w:pPr>
              <w:spacing w:before="60" w:after="60"/>
              <w:rPr>
                <w:rFonts w:ascii="Arial" w:hAnsi="Arial" w:cs="Arial"/>
                <w:sz w:val="18"/>
                <w:szCs w:val="18"/>
              </w:rPr>
            </w:pPr>
            <w:r>
              <w:rPr>
                <w:rFonts w:ascii="Arial" w:hAnsi="Arial" w:cs="Arial"/>
                <w:sz w:val="18"/>
                <w:szCs w:val="18"/>
              </w:rPr>
              <w:t>….</w:t>
            </w:r>
          </w:p>
        </w:tc>
        <w:tc>
          <w:tcPr>
            <w:tcW w:w="1319" w:type="dxa"/>
          </w:tcPr>
          <w:p w:rsidR="00B617C1" w:rsidRPr="00A31316" w:rsidRDefault="00B617C1" w:rsidP="00E9173B">
            <w:pPr>
              <w:spacing w:before="60" w:after="60"/>
              <w:jc w:val="left"/>
              <w:rPr>
                <w:rFonts w:ascii="Arial" w:hAnsi="Arial" w:cs="Arial"/>
                <w:sz w:val="18"/>
                <w:szCs w:val="18"/>
              </w:rPr>
            </w:pPr>
            <w:r>
              <w:rPr>
                <w:rFonts w:ascii="Arial" w:hAnsi="Arial" w:cs="Arial"/>
                <w:sz w:val="18"/>
                <w:szCs w:val="18"/>
              </w:rPr>
              <w:t>…</w:t>
            </w:r>
          </w:p>
        </w:tc>
      </w:tr>
      <w:tr w:rsidR="00B617C1" w:rsidRPr="00A31316" w:rsidTr="00B617C1">
        <w:tc>
          <w:tcPr>
            <w:tcW w:w="883" w:type="dxa"/>
          </w:tcPr>
          <w:p w:rsidR="00B617C1" w:rsidRPr="00A31316" w:rsidRDefault="00B617C1" w:rsidP="00E9173B">
            <w:pPr>
              <w:spacing w:before="60" w:after="60"/>
              <w:rPr>
                <w:rFonts w:ascii="Arial" w:hAnsi="Arial" w:cs="Arial"/>
                <w:sz w:val="18"/>
                <w:szCs w:val="18"/>
              </w:rPr>
            </w:pPr>
            <w:r w:rsidRPr="00A31316">
              <w:rPr>
                <w:rFonts w:ascii="Arial" w:hAnsi="Arial" w:cs="Arial"/>
                <w:sz w:val="18"/>
                <w:szCs w:val="18"/>
              </w:rPr>
              <w:t>GC01</w:t>
            </w:r>
          </w:p>
        </w:tc>
        <w:tc>
          <w:tcPr>
            <w:tcW w:w="2347" w:type="dxa"/>
          </w:tcPr>
          <w:p w:rsidR="00B617C1" w:rsidRPr="00A31316" w:rsidRDefault="00B617C1" w:rsidP="00E9173B">
            <w:pPr>
              <w:spacing w:before="60" w:after="60"/>
              <w:rPr>
                <w:rFonts w:ascii="Arial" w:hAnsi="Arial" w:cs="Arial"/>
                <w:sz w:val="18"/>
                <w:szCs w:val="18"/>
              </w:rPr>
            </w:pPr>
            <w:r>
              <w:rPr>
                <w:rFonts w:ascii="Arial" w:hAnsi="Arial" w:cs="Arial"/>
                <w:sz w:val="18"/>
                <w:szCs w:val="18"/>
              </w:rPr>
              <w:t>Failure of Health &amp; Safety practices</w:t>
            </w:r>
          </w:p>
        </w:tc>
        <w:tc>
          <w:tcPr>
            <w:tcW w:w="2356" w:type="dxa"/>
          </w:tcPr>
          <w:p w:rsidR="00B617C1" w:rsidRPr="00A31316" w:rsidRDefault="00B617C1" w:rsidP="00E9173B">
            <w:pPr>
              <w:spacing w:before="60" w:after="60"/>
              <w:rPr>
                <w:rFonts w:ascii="Arial" w:hAnsi="Arial" w:cs="Arial"/>
                <w:sz w:val="18"/>
                <w:szCs w:val="18"/>
              </w:rPr>
            </w:pPr>
            <w:r>
              <w:rPr>
                <w:rFonts w:ascii="Arial" w:hAnsi="Arial" w:cs="Arial"/>
                <w:sz w:val="18"/>
                <w:szCs w:val="18"/>
              </w:rPr>
              <w:t>….</w:t>
            </w:r>
          </w:p>
        </w:tc>
        <w:tc>
          <w:tcPr>
            <w:tcW w:w="2337" w:type="dxa"/>
          </w:tcPr>
          <w:p w:rsidR="00B617C1" w:rsidRPr="00A31316" w:rsidRDefault="00B617C1" w:rsidP="00E9173B">
            <w:pPr>
              <w:spacing w:before="60" w:after="60"/>
              <w:rPr>
                <w:rFonts w:ascii="Arial" w:hAnsi="Arial" w:cs="Arial"/>
                <w:sz w:val="18"/>
                <w:szCs w:val="18"/>
              </w:rPr>
            </w:pPr>
            <w:r>
              <w:rPr>
                <w:rFonts w:ascii="Arial" w:hAnsi="Arial" w:cs="Arial"/>
                <w:sz w:val="18"/>
                <w:szCs w:val="18"/>
              </w:rPr>
              <w:t>….</w:t>
            </w:r>
          </w:p>
        </w:tc>
        <w:tc>
          <w:tcPr>
            <w:tcW w:w="1319" w:type="dxa"/>
          </w:tcPr>
          <w:p w:rsidR="00B617C1" w:rsidRPr="00A31316" w:rsidRDefault="00B617C1" w:rsidP="00E9173B">
            <w:pPr>
              <w:spacing w:before="60" w:after="60"/>
              <w:jc w:val="left"/>
              <w:rPr>
                <w:rFonts w:ascii="Arial" w:hAnsi="Arial" w:cs="Arial"/>
                <w:sz w:val="18"/>
                <w:szCs w:val="18"/>
              </w:rPr>
            </w:pPr>
            <w:r>
              <w:rPr>
                <w:rFonts w:ascii="Arial" w:hAnsi="Arial" w:cs="Arial"/>
                <w:sz w:val="18"/>
                <w:szCs w:val="18"/>
              </w:rPr>
              <w:t>…</w:t>
            </w:r>
          </w:p>
        </w:tc>
      </w:tr>
      <w:tr w:rsidR="00B617C1" w:rsidRPr="00A31316" w:rsidTr="00B617C1">
        <w:tc>
          <w:tcPr>
            <w:tcW w:w="883" w:type="dxa"/>
          </w:tcPr>
          <w:p w:rsidR="00B617C1" w:rsidRPr="00A31316" w:rsidRDefault="00B617C1" w:rsidP="00E9173B">
            <w:pPr>
              <w:spacing w:before="60" w:after="60"/>
              <w:rPr>
                <w:rFonts w:ascii="Arial" w:hAnsi="Arial" w:cs="Arial"/>
                <w:sz w:val="18"/>
                <w:szCs w:val="18"/>
              </w:rPr>
            </w:pPr>
            <w:r w:rsidRPr="00A31316">
              <w:rPr>
                <w:rFonts w:ascii="Arial" w:hAnsi="Arial" w:cs="Arial"/>
                <w:sz w:val="18"/>
                <w:szCs w:val="18"/>
              </w:rPr>
              <w:t>GC01</w:t>
            </w:r>
          </w:p>
        </w:tc>
        <w:tc>
          <w:tcPr>
            <w:tcW w:w="2347" w:type="dxa"/>
          </w:tcPr>
          <w:p w:rsidR="00B617C1" w:rsidRPr="00A31316" w:rsidRDefault="00B617C1" w:rsidP="00E9173B">
            <w:pPr>
              <w:spacing w:before="60" w:after="60"/>
              <w:rPr>
                <w:rFonts w:ascii="Arial" w:hAnsi="Arial" w:cs="Arial"/>
                <w:sz w:val="18"/>
                <w:szCs w:val="18"/>
              </w:rPr>
            </w:pPr>
            <w:r>
              <w:rPr>
                <w:rFonts w:ascii="Arial" w:hAnsi="Arial" w:cs="Arial"/>
                <w:sz w:val="18"/>
                <w:szCs w:val="18"/>
              </w:rPr>
              <w:t>Failure of Board/Committee to execute its responsibilities</w:t>
            </w:r>
          </w:p>
        </w:tc>
        <w:tc>
          <w:tcPr>
            <w:tcW w:w="2356" w:type="dxa"/>
          </w:tcPr>
          <w:p w:rsidR="00B617C1" w:rsidRPr="00A31316" w:rsidRDefault="00B617C1" w:rsidP="00E9173B">
            <w:pPr>
              <w:spacing w:before="60" w:after="60"/>
              <w:rPr>
                <w:rFonts w:ascii="Arial" w:hAnsi="Arial" w:cs="Arial"/>
                <w:sz w:val="18"/>
                <w:szCs w:val="18"/>
              </w:rPr>
            </w:pPr>
            <w:r>
              <w:rPr>
                <w:rFonts w:ascii="Arial" w:hAnsi="Arial" w:cs="Arial"/>
                <w:sz w:val="18"/>
                <w:szCs w:val="18"/>
              </w:rPr>
              <w:t>….</w:t>
            </w:r>
          </w:p>
        </w:tc>
        <w:tc>
          <w:tcPr>
            <w:tcW w:w="2337" w:type="dxa"/>
          </w:tcPr>
          <w:p w:rsidR="00B617C1" w:rsidRPr="00A31316" w:rsidRDefault="00B617C1" w:rsidP="00E9173B">
            <w:pPr>
              <w:spacing w:before="60" w:after="60"/>
              <w:rPr>
                <w:rFonts w:ascii="Arial" w:hAnsi="Arial" w:cs="Arial"/>
                <w:sz w:val="18"/>
                <w:szCs w:val="18"/>
              </w:rPr>
            </w:pPr>
            <w:r>
              <w:rPr>
                <w:rFonts w:ascii="Arial" w:hAnsi="Arial" w:cs="Arial"/>
                <w:sz w:val="18"/>
                <w:szCs w:val="18"/>
              </w:rPr>
              <w:t>….</w:t>
            </w:r>
          </w:p>
        </w:tc>
        <w:tc>
          <w:tcPr>
            <w:tcW w:w="1319" w:type="dxa"/>
          </w:tcPr>
          <w:p w:rsidR="00B617C1" w:rsidRPr="00A31316" w:rsidRDefault="00B617C1" w:rsidP="00E9173B">
            <w:pPr>
              <w:spacing w:before="60" w:after="60"/>
              <w:jc w:val="left"/>
              <w:rPr>
                <w:rFonts w:ascii="Arial" w:hAnsi="Arial" w:cs="Arial"/>
                <w:sz w:val="18"/>
                <w:szCs w:val="18"/>
              </w:rPr>
            </w:pPr>
            <w:r>
              <w:rPr>
                <w:rFonts w:ascii="Arial" w:hAnsi="Arial" w:cs="Arial"/>
                <w:sz w:val="18"/>
                <w:szCs w:val="18"/>
              </w:rPr>
              <w:t>…</w:t>
            </w:r>
          </w:p>
        </w:tc>
      </w:tr>
      <w:tr w:rsidR="00B617C1" w:rsidRPr="00A31316" w:rsidTr="00B617C1">
        <w:tc>
          <w:tcPr>
            <w:tcW w:w="883" w:type="dxa"/>
          </w:tcPr>
          <w:p w:rsidR="00B617C1" w:rsidRPr="00A31316" w:rsidRDefault="00B617C1" w:rsidP="00E9173B">
            <w:pPr>
              <w:spacing w:before="60" w:after="60"/>
              <w:rPr>
                <w:rFonts w:ascii="Arial" w:hAnsi="Arial" w:cs="Arial"/>
                <w:sz w:val="18"/>
                <w:szCs w:val="18"/>
              </w:rPr>
            </w:pPr>
            <w:r w:rsidRPr="00A31316">
              <w:rPr>
                <w:rFonts w:ascii="Arial" w:hAnsi="Arial" w:cs="Arial"/>
                <w:sz w:val="18"/>
                <w:szCs w:val="18"/>
              </w:rPr>
              <w:t>GC01</w:t>
            </w:r>
          </w:p>
        </w:tc>
        <w:tc>
          <w:tcPr>
            <w:tcW w:w="2347" w:type="dxa"/>
          </w:tcPr>
          <w:p w:rsidR="00B617C1" w:rsidRPr="00A31316" w:rsidRDefault="00B617C1" w:rsidP="00E9173B">
            <w:pPr>
              <w:spacing w:before="60" w:after="60"/>
              <w:rPr>
                <w:rFonts w:ascii="Arial" w:hAnsi="Arial" w:cs="Arial"/>
                <w:sz w:val="18"/>
                <w:szCs w:val="18"/>
              </w:rPr>
            </w:pPr>
            <w:r>
              <w:rPr>
                <w:rFonts w:ascii="Arial" w:hAnsi="Arial" w:cs="Arial"/>
                <w:sz w:val="18"/>
                <w:szCs w:val="18"/>
              </w:rPr>
              <w:t>Failure to provide a club in demand</w:t>
            </w:r>
          </w:p>
        </w:tc>
        <w:tc>
          <w:tcPr>
            <w:tcW w:w="2356" w:type="dxa"/>
          </w:tcPr>
          <w:p w:rsidR="00B617C1" w:rsidRPr="00A31316" w:rsidRDefault="00B617C1" w:rsidP="00E9173B">
            <w:pPr>
              <w:spacing w:before="60" w:after="60"/>
              <w:rPr>
                <w:rFonts w:ascii="Arial" w:hAnsi="Arial" w:cs="Arial"/>
                <w:sz w:val="18"/>
                <w:szCs w:val="18"/>
              </w:rPr>
            </w:pPr>
            <w:r>
              <w:rPr>
                <w:rFonts w:ascii="Arial" w:hAnsi="Arial" w:cs="Arial"/>
                <w:sz w:val="18"/>
                <w:szCs w:val="18"/>
              </w:rPr>
              <w:t>….</w:t>
            </w:r>
          </w:p>
        </w:tc>
        <w:tc>
          <w:tcPr>
            <w:tcW w:w="2337" w:type="dxa"/>
          </w:tcPr>
          <w:p w:rsidR="00B617C1" w:rsidRPr="00A31316" w:rsidRDefault="00B617C1" w:rsidP="00E9173B">
            <w:pPr>
              <w:spacing w:before="60" w:after="60"/>
              <w:rPr>
                <w:rFonts w:ascii="Arial" w:hAnsi="Arial" w:cs="Arial"/>
                <w:sz w:val="18"/>
                <w:szCs w:val="18"/>
              </w:rPr>
            </w:pPr>
            <w:r>
              <w:rPr>
                <w:rFonts w:ascii="Arial" w:hAnsi="Arial" w:cs="Arial"/>
                <w:sz w:val="18"/>
                <w:szCs w:val="18"/>
              </w:rPr>
              <w:t>….</w:t>
            </w:r>
          </w:p>
        </w:tc>
        <w:tc>
          <w:tcPr>
            <w:tcW w:w="1319" w:type="dxa"/>
          </w:tcPr>
          <w:p w:rsidR="00B617C1" w:rsidRPr="00A31316" w:rsidRDefault="00B617C1" w:rsidP="00E9173B">
            <w:pPr>
              <w:spacing w:before="60" w:after="60"/>
              <w:jc w:val="left"/>
              <w:rPr>
                <w:rFonts w:ascii="Arial" w:hAnsi="Arial" w:cs="Arial"/>
                <w:sz w:val="18"/>
                <w:szCs w:val="18"/>
              </w:rPr>
            </w:pPr>
            <w:r>
              <w:rPr>
                <w:rFonts w:ascii="Arial" w:hAnsi="Arial" w:cs="Arial"/>
                <w:sz w:val="18"/>
                <w:szCs w:val="18"/>
              </w:rPr>
              <w:t>…</w:t>
            </w:r>
          </w:p>
        </w:tc>
      </w:tr>
    </w:tbl>
    <w:p w:rsidR="00D053E0" w:rsidRDefault="00D053E0" w:rsidP="00D053E0"/>
    <w:sectPr w:rsidR="00D053E0" w:rsidSect="009A15D3">
      <w:headerReference w:type="default" r:id="rId9"/>
      <w:footerReference w:type="default" r:id="rId10"/>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0F" w:rsidRDefault="0055390F" w:rsidP="002C46A4">
      <w:pPr>
        <w:spacing w:after="0" w:line="240" w:lineRule="auto"/>
      </w:pPr>
      <w:r>
        <w:separator/>
      </w:r>
    </w:p>
  </w:endnote>
  <w:endnote w:type="continuationSeparator" w:id="0">
    <w:p w:rsidR="0055390F" w:rsidRDefault="0055390F" w:rsidP="002C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54" w:rsidRDefault="00405A12" w:rsidP="00405A12">
    <w:pPr>
      <w:pStyle w:val="Footer"/>
      <w:tabs>
        <w:tab w:val="left" w:pos="3868"/>
      </w:tabs>
      <w:jc w:val="left"/>
    </w:pPr>
    <w:r>
      <w:tab/>
    </w:r>
    <w:r>
      <w:tab/>
    </w:r>
    <w:r>
      <w:tab/>
    </w:r>
    <w:sdt>
      <w:sdtPr>
        <w:id w:val="-979917875"/>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r w:rsidR="00FE614B" w:rsidRPr="00FE614B">
              <w:rPr>
                <w:sz w:val="18"/>
                <w:szCs w:val="18"/>
              </w:rPr>
              <w:t xml:space="preserve">Page </w:t>
            </w:r>
            <w:r w:rsidR="00FE614B" w:rsidRPr="00FE614B">
              <w:rPr>
                <w:bCs/>
                <w:sz w:val="18"/>
                <w:szCs w:val="18"/>
              </w:rPr>
              <w:fldChar w:fldCharType="begin"/>
            </w:r>
            <w:r w:rsidR="00FE614B" w:rsidRPr="00FE614B">
              <w:rPr>
                <w:bCs/>
                <w:sz w:val="18"/>
                <w:szCs w:val="18"/>
              </w:rPr>
              <w:instrText xml:space="preserve"> PAGE </w:instrText>
            </w:r>
            <w:r w:rsidR="00FE614B" w:rsidRPr="00FE614B">
              <w:rPr>
                <w:bCs/>
                <w:sz w:val="18"/>
                <w:szCs w:val="18"/>
              </w:rPr>
              <w:fldChar w:fldCharType="separate"/>
            </w:r>
            <w:r w:rsidR="009A0E2D">
              <w:rPr>
                <w:bCs/>
                <w:noProof/>
                <w:sz w:val="18"/>
                <w:szCs w:val="18"/>
              </w:rPr>
              <w:t>4</w:t>
            </w:r>
            <w:r w:rsidR="00FE614B" w:rsidRPr="00FE614B">
              <w:rPr>
                <w:bCs/>
                <w:sz w:val="18"/>
                <w:szCs w:val="18"/>
              </w:rPr>
              <w:fldChar w:fldCharType="end"/>
            </w:r>
            <w:r w:rsidR="00B37D04">
              <w:rPr>
                <w:bCs/>
                <w:sz w:val="18"/>
                <w:szCs w:val="18"/>
              </w:rPr>
              <w:t xml:space="preserve"> </w:t>
            </w:r>
            <w:r w:rsidR="00FE614B" w:rsidRPr="00FE614B">
              <w:rPr>
                <w:sz w:val="18"/>
                <w:szCs w:val="18"/>
              </w:rPr>
              <w:t xml:space="preserve">of </w:t>
            </w:r>
            <w:r w:rsidR="00FE614B" w:rsidRPr="00FE614B">
              <w:rPr>
                <w:bCs/>
                <w:sz w:val="18"/>
                <w:szCs w:val="18"/>
              </w:rPr>
              <w:fldChar w:fldCharType="begin"/>
            </w:r>
            <w:r w:rsidR="00FE614B" w:rsidRPr="00FE614B">
              <w:rPr>
                <w:bCs/>
                <w:sz w:val="18"/>
                <w:szCs w:val="18"/>
              </w:rPr>
              <w:instrText xml:space="preserve"> NUMPAGES  </w:instrText>
            </w:r>
            <w:r w:rsidR="00FE614B" w:rsidRPr="00FE614B">
              <w:rPr>
                <w:bCs/>
                <w:sz w:val="18"/>
                <w:szCs w:val="18"/>
              </w:rPr>
              <w:fldChar w:fldCharType="separate"/>
            </w:r>
            <w:r w:rsidR="009A0E2D">
              <w:rPr>
                <w:bCs/>
                <w:noProof/>
                <w:sz w:val="18"/>
                <w:szCs w:val="18"/>
              </w:rPr>
              <w:t>8</w:t>
            </w:r>
            <w:r w:rsidR="00FE614B" w:rsidRPr="00FE614B">
              <w:rPr>
                <w:bCs/>
                <w:sz w:val="18"/>
                <w:szCs w:val="18"/>
              </w:rPr>
              <w:fldChar w:fldCharType="end"/>
            </w:r>
          </w:sdtContent>
        </w:sdt>
      </w:sdtContent>
    </w:sdt>
    <w:r w:rsidR="00FE61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0F" w:rsidRDefault="0055390F" w:rsidP="002C46A4">
      <w:pPr>
        <w:spacing w:after="0" w:line="240" w:lineRule="auto"/>
      </w:pPr>
      <w:r>
        <w:separator/>
      </w:r>
    </w:p>
  </w:footnote>
  <w:footnote w:type="continuationSeparator" w:id="0">
    <w:p w:rsidR="0055390F" w:rsidRDefault="0055390F" w:rsidP="002C4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C9" w:rsidRDefault="00D9727D">
    <w:pPr>
      <w:pStyle w:val="Header"/>
    </w:pPr>
    <w:r>
      <w:rPr>
        <w:noProof/>
        <w:lang w:eastAsia="en-AU"/>
      </w:rPr>
      <mc:AlternateContent>
        <mc:Choice Requires="wps">
          <w:drawing>
            <wp:anchor distT="0" distB="0" distL="114300" distR="114300" simplePos="0" relativeHeight="251663360" behindDoc="0" locked="0" layoutInCell="1" allowOverlap="1" wp14:anchorId="7265228D" wp14:editId="2CEB653F">
              <wp:simplePos x="0" y="0"/>
              <wp:positionH relativeFrom="column">
                <wp:posOffset>-486410</wp:posOffset>
              </wp:positionH>
              <wp:positionV relativeFrom="paragraph">
                <wp:posOffset>247812</wp:posOffset>
              </wp:positionV>
              <wp:extent cx="3393440" cy="4152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415290"/>
                      </a:xfrm>
                      <a:prstGeom prst="rect">
                        <a:avLst/>
                      </a:prstGeom>
                      <a:noFill/>
                      <a:ln w="9525">
                        <a:noFill/>
                        <a:miter lim="800000"/>
                        <a:headEnd/>
                        <a:tailEnd/>
                      </a:ln>
                    </wps:spPr>
                    <wps:txbx>
                      <w:txbxContent>
                        <w:p w:rsidR="00D441C9" w:rsidRPr="00D441C9" w:rsidRDefault="00D441C9">
                          <w:pPr>
                            <w:rPr>
                              <w:b/>
                              <w:color w:val="FFFFFF" w:themeColor="background1"/>
                              <w:sz w:val="36"/>
                              <w:szCs w:val="36"/>
                            </w:rPr>
                          </w:pPr>
                          <w:r w:rsidRPr="00D441C9">
                            <w:rPr>
                              <w:b/>
                              <w:color w:val="FFFFFF" w:themeColor="background1"/>
                              <w:sz w:val="36"/>
                              <w:szCs w:val="36"/>
                            </w:rPr>
                            <w:t>Club Support Resource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pt;margin-top:19.5pt;width:267.2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uRDAIAAPYDAAAOAAAAZHJzL2Uyb0RvYy54bWysU9tuGyEQfa/Uf0C817te202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" filled="f" stroked="f">
              <v:textbox>
                <w:txbxContent>
                  <w:p w:rsidR="00D441C9" w:rsidRPr="00D441C9" w:rsidRDefault="00D441C9">
                    <w:pPr>
                      <w:rPr>
                        <w:b/>
                        <w:color w:val="FFFFFF" w:themeColor="background1"/>
                        <w:sz w:val="36"/>
                        <w:szCs w:val="36"/>
                      </w:rPr>
                    </w:pPr>
                    <w:r w:rsidRPr="00D441C9">
                      <w:rPr>
                        <w:b/>
                        <w:color w:val="FFFFFF" w:themeColor="background1"/>
                        <w:sz w:val="36"/>
                        <w:szCs w:val="36"/>
                      </w:rPr>
                      <w:t>Club Support Resource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AE4"/>
    <w:multiLevelType w:val="hybridMultilevel"/>
    <w:tmpl w:val="FAE60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89037F"/>
    <w:multiLevelType w:val="hybridMultilevel"/>
    <w:tmpl w:val="9B602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98369C"/>
    <w:multiLevelType w:val="hybridMultilevel"/>
    <w:tmpl w:val="6E34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E27BDF"/>
    <w:multiLevelType w:val="hybridMultilevel"/>
    <w:tmpl w:val="D92608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3169D0"/>
    <w:multiLevelType w:val="hybridMultilevel"/>
    <w:tmpl w:val="61CE9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1E2E3F"/>
    <w:multiLevelType w:val="hybridMultilevel"/>
    <w:tmpl w:val="DA5CA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3C6491"/>
    <w:multiLevelType w:val="hybridMultilevel"/>
    <w:tmpl w:val="CCB00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F852CE"/>
    <w:multiLevelType w:val="hybridMultilevel"/>
    <w:tmpl w:val="FA70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194CB3"/>
    <w:multiLevelType w:val="hybridMultilevel"/>
    <w:tmpl w:val="8B2EE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D723DD"/>
    <w:multiLevelType w:val="hybridMultilevel"/>
    <w:tmpl w:val="2A5A1E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31F00967"/>
    <w:multiLevelType w:val="hybridMultilevel"/>
    <w:tmpl w:val="C9E286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36C729E5"/>
    <w:multiLevelType w:val="hybridMultilevel"/>
    <w:tmpl w:val="C4023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553E2C"/>
    <w:multiLevelType w:val="hybridMultilevel"/>
    <w:tmpl w:val="D8E43C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54BC7B68"/>
    <w:multiLevelType w:val="hybridMultilevel"/>
    <w:tmpl w:val="20ACE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4759CD"/>
    <w:multiLevelType w:val="hybridMultilevel"/>
    <w:tmpl w:val="D242E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EE4196"/>
    <w:multiLevelType w:val="hybridMultilevel"/>
    <w:tmpl w:val="D25A7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A77DBD"/>
    <w:multiLevelType w:val="hybridMultilevel"/>
    <w:tmpl w:val="1D3E2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0774F05"/>
    <w:multiLevelType w:val="hybridMultilevel"/>
    <w:tmpl w:val="8B26A6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740F26F0"/>
    <w:multiLevelType w:val="hybridMultilevel"/>
    <w:tmpl w:val="1AAED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1D0D75"/>
    <w:multiLevelType w:val="hybridMultilevel"/>
    <w:tmpl w:val="C5CE1766"/>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2"/>
  </w:num>
  <w:num w:numId="4">
    <w:abstractNumId w:val="10"/>
  </w:num>
  <w:num w:numId="5">
    <w:abstractNumId w:val="12"/>
  </w:num>
  <w:num w:numId="6">
    <w:abstractNumId w:val="9"/>
  </w:num>
  <w:num w:numId="7">
    <w:abstractNumId w:val="17"/>
  </w:num>
  <w:num w:numId="8">
    <w:abstractNumId w:val="16"/>
  </w:num>
  <w:num w:numId="9">
    <w:abstractNumId w:val="11"/>
  </w:num>
  <w:num w:numId="10">
    <w:abstractNumId w:val="7"/>
  </w:num>
  <w:num w:numId="11">
    <w:abstractNumId w:val="13"/>
  </w:num>
  <w:num w:numId="12">
    <w:abstractNumId w:val="3"/>
  </w:num>
  <w:num w:numId="13">
    <w:abstractNumId w:val="8"/>
  </w:num>
  <w:num w:numId="14">
    <w:abstractNumId w:val="0"/>
  </w:num>
  <w:num w:numId="15">
    <w:abstractNumId w:val="1"/>
  </w:num>
  <w:num w:numId="16">
    <w:abstractNumId w:val="19"/>
  </w:num>
  <w:num w:numId="17">
    <w:abstractNumId w:val="15"/>
  </w:num>
  <w:num w:numId="18">
    <w:abstractNumId w:val="4"/>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A4"/>
    <w:rsid w:val="00013194"/>
    <w:rsid w:val="0003261A"/>
    <w:rsid w:val="000B1CDC"/>
    <w:rsid w:val="000C5B56"/>
    <w:rsid w:val="000D6431"/>
    <w:rsid w:val="00154F96"/>
    <w:rsid w:val="001931D2"/>
    <w:rsid w:val="001C4352"/>
    <w:rsid w:val="002547C6"/>
    <w:rsid w:val="00263E10"/>
    <w:rsid w:val="00283CD0"/>
    <w:rsid w:val="002A364A"/>
    <w:rsid w:val="002C46A4"/>
    <w:rsid w:val="002D02A1"/>
    <w:rsid w:val="002D23D3"/>
    <w:rsid w:val="003070B6"/>
    <w:rsid w:val="003866F0"/>
    <w:rsid w:val="003F6008"/>
    <w:rsid w:val="00405A12"/>
    <w:rsid w:val="004539DB"/>
    <w:rsid w:val="004F69E6"/>
    <w:rsid w:val="00503CC1"/>
    <w:rsid w:val="00545C93"/>
    <w:rsid w:val="0055390F"/>
    <w:rsid w:val="00576EBC"/>
    <w:rsid w:val="005B1888"/>
    <w:rsid w:val="005D247D"/>
    <w:rsid w:val="006807BE"/>
    <w:rsid w:val="006949A9"/>
    <w:rsid w:val="006A7F27"/>
    <w:rsid w:val="00710015"/>
    <w:rsid w:val="00731F34"/>
    <w:rsid w:val="00750059"/>
    <w:rsid w:val="00752745"/>
    <w:rsid w:val="007710D2"/>
    <w:rsid w:val="007A40ED"/>
    <w:rsid w:val="007E5043"/>
    <w:rsid w:val="007F3D54"/>
    <w:rsid w:val="008078EA"/>
    <w:rsid w:val="00865CA1"/>
    <w:rsid w:val="00880D0F"/>
    <w:rsid w:val="008918C3"/>
    <w:rsid w:val="0089615A"/>
    <w:rsid w:val="008A298A"/>
    <w:rsid w:val="008E0ECF"/>
    <w:rsid w:val="00912E3B"/>
    <w:rsid w:val="00982C30"/>
    <w:rsid w:val="009A00CD"/>
    <w:rsid w:val="009A0E2D"/>
    <w:rsid w:val="009A15D3"/>
    <w:rsid w:val="009B7B40"/>
    <w:rsid w:val="009C29AC"/>
    <w:rsid w:val="009E00F3"/>
    <w:rsid w:val="00A31316"/>
    <w:rsid w:val="00A31685"/>
    <w:rsid w:val="00A66EC0"/>
    <w:rsid w:val="00A75E73"/>
    <w:rsid w:val="00A94087"/>
    <w:rsid w:val="00AA3358"/>
    <w:rsid w:val="00AB3FD6"/>
    <w:rsid w:val="00AB79DC"/>
    <w:rsid w:val="00AE5664"/>
    <w:rsid w:val="00B1798D"/>
    <w:rsid w:val="00B37D04"/>
    <w:rsid w:val="00B617C1"/>
    <w:rsid w:val="00B703BE"/>
    <w:rsid w:val="00BA5819"/>
    <w:rsid w:val="00BC3808"/>
    <w:rsid w:val="00BE177A"/>
    <w:rsid w:val="00C06F43"/>
    <w:rsid w:val="00C3781E"/>
    <w:rsid w:val="00C42C57"/>
    <w:rsid w:val="00CA532B"/>
    <w:rsid w:val="00CB604A"/>
    <w:rsid w:val="00D053E0"/>
    <w:rsid w:val="00D2444A"/>
    <w:rsid w:val="00D32A13"/>
    <w:rsid w:val="00D441C9"/>
    <w:rsid w:val="00D60985"/>
    <w:rsid w:val="00D87B19"/>
    <w:rsid w:val="00D9727D"/>
    <w:rsid w:val="00DE33C2"/>
    <w:rsid w:val="00DE4109"/>
    <w:rsid w:val="00E4600F"/>
    <w:rsid w:val="00E83741"/>
    <w:rsid w:val="00EA304D"/>
    <w:rsid w:val="00EF6A10"/>
    <w:rsid w:val="00F304F9"/>
    <w:rsid w:val="00FE180C"/>
    <w:rsid w:val="00FE6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D3"/>
    <w:pPr>
      <w:spacing w:after="200" w:line="276" w:lineRule="auto"/>
      <w:jc w:val="both"/>
    </w:pPr>
    <w:rPr>
      <w:rFonts w:eastAsia="Calibri" w:cs="Times New Roman"/>
    </w:rPr>
  </w:style>
  <w:style w:type="paragraph" w:styleId="Heading1">
    <w:name w:val="heading 1"/>
    <w:basedOn w:val="Normal"/>
    <w:next w:val="Normal"/>
    <w:link w:val="Heading1Char"/>
    <w:uiPriority w:val="9"/>
    <w:qFormat/>
    <w:rsid w:val="009A15D3"/>
    <w:pPr>
      <w:keepNext/>
      <w:keepLines/>
      <w:spacing w:before="480" w:after="0"/>
      <w:outlineLvl w:val="0"/>
    </w:pPr>
    <w:rPr>
      <w:rFonts w:eastAsia="Times New Roman"/>
      <w:b/>
      <w:bCs/>
      <w:color w:val="1F497D" w:themeColor="text2"/>
      <w:sz w:val="28"/>
      <w:szCs w:val="28"/>
    </w:rPr>
  </w:style>
  <w:style w:type="paragraph" w:styleId="Heading2">
    <w:name w:val="heading 2"/>
    <w:basedOn w:val="Normal"/>
    <w:next w:val="Normal"/>
    <w:link w:val="Heading2Char"/>
    <w:uiPriority w:val="9"/>
    <w:unhideWhenUsed/>
    <w:qFormat/>
    <w:rsid w:val="00A75E73"/>
    <w:pPr>
      <w:keepNext/>
      <w:keepLines/>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iPriority w:val="9"/>
    <w:unhideWhenUsed/>
    <w:qFormat/>
    <w:rsid w:val="006949A9"/>
    <w:pPr>
      <w:keepNext/>
      <w:keepLines/>
      <w:spacing w:before="200" w:after="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CF"/>
    <w:pPr>
      <w:ind w:left="720"/>
      <w:contextualSpacing/>
    </w:pPr>
  </w:style>
  <w:style w:type="paragraph" w:styleId="BalloonText">
    <w:name w:val="Balloon Text"/>
    <w:basedOn w:val="Normal"/>
    <w:link w:val="BalloonTextChar"/>
    <w:uiPriority w:val="99"/>
    <w:semiHidden/>
    <w:unhideWhenUsed/>
    <w:rsid w:val="002C46A4"/>
    <w:rPr>
      <w:rFonts w:ascii="Tahoma" w:hAnsi="Tahoma" w:cs="Tahoma"/>
      <w:sz w:val="16"/>
      <w:szCs w:val="16"/>
    </w:rPr>
  </w:style>
  <w:style w:type="character" w:customStyle="1" w:styleId="BalloonTextChar">
    <w:name w:val="Balloon Text Char"/>
    <w:basedOn w:val="DefaultParagraphFont"/>
    <w:link w:val="BalloonText"/>
    <w:uiPriority w:val="99"/>
    <w:semiHidden/>
    <w:rsid w:val="002C46A4"/>
    <w:rPr>
      <w:rFonts w:ascii="Tahoma" w:hAnsi="Tahoma" w:cs="Tahoma"/>
      <w:sz w:val="16"/>
      <w:szCs w:val="16"/>
    </w:rPr>
  </w:style>
  <w:style w:type="paragraph" w:styleId="Header">
    <w:name w:val="header"/>
    <w:basedOn w:val="Normal"/>
    <w:link w:val="HeaderChar"/>
    <w:unhideWhenUsed/>
    <w:rsid w:val="002C46A4"/>
    <w:pPr>
      <w:tabs>
        <w:tab w:val="center" w:pos="4513"/>
        <w:tab w:val="right" w:pos="9026"/>
      </w:tabs>
    </w:pPr>
  </w:style>
  <w:style w:type="character" w:customStyle="1" w:styleId="HeaderChar">
    <w:name w:val="Header Char"/>
    <w:basedOn w:val="DefaultParagraphFont"/>
    <w:link w:val="Header"/>
    <w:uiPriority w:val="99"/>
    <w:rsid w:val="002C46A4"/>
  </w:style>
  <w:style w:type="paragraph" w:styleId="Footer">
    <w:name w:val="footer"/>
    <w:basedOn w:val="Normal"/>
    <w:link w:val="FooterChar"/>
    <w:unhideWhenUsed/>
    <w:rsid w:val="002C46A4"/>
    <w:pPr>
      <w:tabs>
        <w:tab w:val="center" w:pos="4513"/>
        <w:tab w:val="right" w:pos="9026"/>
      </w:tabs>
    </w:pPr>
  </w:style>
  <w:style w:type="character" w:customStyle="1" w:styleId="FooterChar">
    <w:name w:val="Footer Char"/>
    <w:basedOn w:val="DefaultParagraphFont"/>
    <w:link w:val="Footer"/>
    <w:uiPriority w:val="99"/>
    <w:rsid w:val="002C46A4"/>
  </w:style>
  <w:style w:type="character" w:customStyle="1" w:styleId="Heading1Char">
    <w:name w:val="Heading 1 Char"/>
    <w:basedOn w:val="DefaultParagraphFont"/>
    <w:link w:val="Heading1"/>
    <w:uiPriority w:val="9"/>
    <w:rsid w:val="009A15D3"/>
    <w:rPr>
      <w:rFonts w:eastAsia="Times New Roman" w:cs="Times New Roman"/>
      <w:b/>
      <w:bCs/>
      <w:color w:val="1F497D" w:themeColor="text2"/>
      <w:sz w:val="28"/>
      <w:szCs w:val="28"/>
    </w:rPr>
  </w:style>
  <w:style w:type="paragraph" w:styleId="NormalWeb">
    <w:name w:val="Normal (Web)"/>
    <w:basedOn w:val="Normal"/>
    <w:unhideWhenUsed/>
    <w:rsid w:val="009A15D3"/>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Heading3Char">
    <w:name w:val="Heading 3 Char"/>
    <w:basedOn w:val="DefaultParagraphFont"/>
    <w:link w:val="Heading3"/>
    <w:uiPriority w:val="9"/>
    <w:rsid w:val="006949A9"/>
    <w:rPr>
      <w:rFonts w:eastAsiaTheme="majorEastAsia" w:cstheme="majorBidi"/>
      <w:b/>
      <w:bCs/>
      <w:color w:val="1F497D" w:themeColor="text2"/>
    </w:rPr>
  </w:style>
  <w:style w:type="paragraph" w:customStyle="1" w:styleId="Bullet1">
    <w:name w:val="Bullet 1"/>
    <w:basedOn w:val="Normal"/>
    <w:rsid w:val="00A75E73"/>
    <w:pPr>
      <w:spacing w:after="240" w:line="240" w:lineRule="auto"/>
      <w:jc w:val="left"/>
    </w:pPr>
    <w:rPr>
      <w:rFonts w:eastAsia="Times New Roman"/>
      <w:color w:val="000000"/>
      <w:szCs w:val="20"/>
      <w:lang w:val="en-US"/>
    </w:rPr>
  </w:style>
  <w:style w:type="character" w:customStyle="1" w:styleId="Heading2Char">
    <w:name w:val="Heading 2 Char"/>
    <w:basedOn w:val="DefaultParagraphFont"/>
    <w:link w:val="Heading2"/>
    <w:uiPriority w:val="9"/>
    <w:rsid w:val="00A75E73"/>
    <w:rPr>
      <w:rFonts w:eastAsiaTheme="majorEastAsia" w:cstheme="majorBidi"/>
      <w:b/>
      <w:bCs/>
      <w:color w:val="1F497D" w:themeColor="text2"/>
      <w:sz w:val="26"/>
      <w:szCs w:val="26"/>
    </w:rPr>
  </w:style>
  <w:style w:type="table" w:styleId="MediumShading1-Accent1">
    <w:name w:val="Medium Shading 1 Accent 1"/>
    <w:basedOn w:val="TableNormal"/>
    <w:uiPriority w:val="63"/>
    <w:rsid w:val="00D2444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rsid w:val="00A31685"/>
  </w:style>
  <w:style w:type="paragraph" w:styleId="BodyTextIndent2">
    <w:name w:val="Body Text Indent 2"/>
    <w:basedOn w:val="Normal"/>
    <w:link w:val="BodyTextIndent2Char"/>
    <w:rsid w:val="00A31685"/>
    <w:pPr>
      <w:spacing w:after="120" w:line="480" w:lineRule="auto"/>
      <w:ind w:left="283"/>
      <w:jc w:val="left"/>
    </w:pPr>
    <w:rPr>
      <w:rFonts w:ascii="Calibri" w:hAnsi="Calibri"/>
    </w:rPr>
  </w:style>
  <w:style w:type="character" w:customStyle="1" w:styleId="BodyTextIndent2Char">
    <w:name w:val="Body Text Indent 2 Char"/>
    <w:basedOn w:val="DefaultParagraphFont"/>
    <w:link w:val="BodyTextIndent2"/>
    <w:rsid w:val="00A31685"/>
    <w:rPr>
      <w:rFonts w:ascii="Calibri" w:eastAsia="Calibri" w:hAnsi="Calibri" w:cs="Times New Roman"/>
    </w:rPr>
  </w:style>
  <w:style w:type="paragraph" w:customStyle="1" w:styleId="TxBrp12">
    <w:name w:val="TxBr_p12"/>
    <w:basedOn w:val="Normal"/>
    <w:rsid w:val="00A31685"/>
    <w:pPr>
      <w:widowControl w:val="0"/>
      <w:spacing w:after="0" w:line="272" w:lineRule="atLeast"/>
    </w:pPr>
    <w:rPr>
      <w:rFonts w:ascii="Times New Roman" w:eastAsia="Times New Roman" w:hAnsi="Times New Roman"/>
      <w:sz w:val="24"/>
      <w:szCs w:val="20"/>
    </w:rPr>
  </w:style>
  <w:style w:type="table" w:styleId="TableGrid">
    <w:name w:val="Table Grid"/>
    <w:basedOn w:val="TableNormal"/>
    <w:rsid w:val="00EF6A10"/>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D3"/>
    <w:pPr>
      <w:spacing w:after="200" w:line="276" w:lineRule="auto"/>
      <w:jc w:val="both"/>
    </w:pPr>
    <w:rPr>
      <w:rFonts w:eastAsia="Calibri" w:cs="Times New Roman"/>
    </w:rPr>
  </w:style>
  <w:style w:type="paragraph" w:styleId="Heading1">
    <w:name w:val="heading 1"/>
    <w:basedOn w:val="Normal"/>
    <w:next w:val="Normal"/>
    <w:link w:val="Heading1Char"/>
    <w:uiPriority w:val="9"/>
    <w:qFormat/>
    <w:rsid w:val="009A15D3"/>
    <w:pPr>
      <w:keepNext/>
      <w:keepLines/>
      <w:spacing w:before="480" w:after="0"/>
      <w:outlineLvl w:val="0"/>
    </w:pPr>
    <w:rPr>
      <w:rFonts w:eastAsia="Times New Roman"/>
      <w:b/>
      <w:bCs/>
      <w:color w:val="1F497D" w:themeColor="text2"/>
      <w:sz w:val="28"/>
      <w:szCs w:val="28"/>
    </w:rPr>
  </w:style>
  <w:style w:type="paragraph" w:styleId="Heading2">
    <w:name w:val="heading 2"/>
    <w:basedOn w:val="Normal"/>
    <w:next w:val="Normal"/>
    <w:link w:val="Heading2Char"/>
    <w:uiPriority w:val="9"/>
    <w:unhideWhenUsed/>
    <w:qFormat/>
    <w:rsid w:val="00A75E73"/>
    <w:pPr>
      <w:keepNext/>
      <w:keepLines/>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iPriority w:val="9"/>
    <w:unhideWhenUsed/>
    <w:qFormat/>
    <w:rsid w:val="006949A9"/>
    <w:pPr>
      <w:keepNext/>
      <w:keepLines/>
      <w:spacing w:before="200" w:after="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CF"/>
    <w:pPr>
      <w:ind w:left="720"/>
      <w:contextualSpacing/>
    </w:pPr>
  </w:style>
  <w:style w:type="paragraph" w:styleId="BalloonText">
    <w:name w:val="Balloon Text"/>
    <w:basedOn w:val="Normal"/>
    <w:link w:val="BalloonTextChar"/>
    <w:uiPriority w:val="99"/>
    <w:semiHidden/>
    <w:unhideWhenUsed/>
    <w:rsid w:val="002C46A4"/>
    <w:rPr>
      <w:rFonts w:ascii="Tahoma" w:hAnsi="Tahoma" w:cs="Tahoma"/>
      <w:sz w:val="16"/>
      <w:szCs w:val="16"/>
    </w:rPr>
  </w:style>
  <w:style w:type="character" w:customStyle="1" w:styleId="BalloonTextChar">
    <w:name w:val="Balloon Text Char"/>
    <w:basedOn w:val="DefaultParagraphFont"/>
    <w:link w:val="BalloonText"/>
    <w:uiPriority w:val="99"/>
    <w:semiHidden/>
    <w:rsid w:val="002C46A4"/>
    <w:rPr>
      <w:rFonts w:ascii="Tahoma" w:hAnsi="Tahoma" w:cs="Tahoma"/>
      <w:sz w:val="16"/>
      <w:szCs w:val="16"/>
    </w:rPr>
  </w:style>
  <w:style w:type="paragraph" w:styleId="Header">
    <w:name w:val="header"/>
    <w:basedOn w:val="Normal"/>
    <w:link w:val="HeaderChar"/>
    <w:unhideWhenUsed/>
    <w:rsid w:val="002C46A4"/>
    <w:pPr>
      <w:tabs>
        <w:tab w:val="center" w:pos="4513"/>
        <w:tab w:val="right" w:pos="9026"/>
      </w:tabs>
    </w:pPr>
  </w:style>
  <w:style w:type="character" w:customStyle="1" w:styleId="HeaderChar">
    <w:name w:val="Header Char"/>
    <w:basedOn w:val="DefaultParagraphFont"/>
    <w:link w:val="Header"/>
    <w:uiPriority w:val="99"/>
    <w:rsid w:val="002C46A4"/>
  </w:style>
  <w:style w:type="paragraph" w:styleId="Footer">
    <w:name w:val="footer"/>
    <w:basedOn w:val="Normal"/>
    <w:link w:val="FooterChar"/>
    <w:unhideWhenUsed/>
    <w:rsid w:val="002C46A4"/>
    <w:pPr>
      <w:tabs>
        <w:tab w:val="center" w:pos="4513"/>
        <w:tab w:val="right" w:pos="9026"/>
      </w:tabs>
    </w:pPr>
  </w:style>
  <w:style w:type="character" w:customStyle="1" w:styleId="FooterChar">
    <w:name w:val="Footer Char"/>
    <w:basedOn w:val="DefaultParagraphFont"/>
    <w:link w:val="Footer"/>
    <w:uiPriority w:val="99"/>
    <w:rsid w:val="002C46A4"/>
  </w:style>
  <w:style w:type="character" w:customStyle="1" w:styleId="Heading1Char">
    <w:name w:val="Heading 1 Char"/>
    <w:basedOn w:val="DefaultParagraphFont"/>
    <w:link w:val="Heading1"/>
    <w:uiPriority w:val="9"/>
    <w:rsid w:val="009A15D3"/>
    <w:rPr>
      <w:rFonts w:eastAsia="Times New Roman" w:cs="Times New Roman"/>
      <w:b/>
      <w:bCs/>
      <w:color w:val="1F497D" w:themeColor="text2"/>
      <w:sz w:val="28"/>
      <w:szCs w:val="28"/>
    </w:rPr>
  </w:style>
  <w:style w:type="paragraph" w:styleId="NormalWeb">
    <w:name w:val="Normal (Web)"/>
    <w:basedOn w:val="Normal"/>
    <w:unhideWhenUsed/>
    <w:rsid w:val="009A15D3"/>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Heading3Char">
    <w:name w:val="Heading 3 Char"/>
    <w:basedOn w:val="DefaultParagraphFont"/>
    <w:link w:val="Heading3"/>
    <w:uiPriority w:val="9"/>
    <w:rsid w:val="006949A9"/>
    <w:rPr>
      <w:rFonts w:eastAsiaTheme="majorEastAsia" w:cstheme="majorBidi"/>
      <w:b/>
      <w:bCs/>
      <w:color w:val="1F497D" w:themeColor="text2"/>
    </w:rPr>
  </w:style>
  <w:style w:type="paragraph" w:customStyle="1" w:styleId="Bullet1">
    <w:name w:val="Bullet 1"/>
    <w:basedOn w:val="Normal"/>
    <w:rsid w:val="00A75E73"/>
    <w:pPr>
      <w:spacing w:after="240" w:line="240" w:lineRule="auto"/>
      <w:jc w:val="left"/>
    </w:pPr>
    <w:rPr>
      <w:rFonts w:eastAsia="Times New Roman"/>
      <w:color w:val="000000"/>
      <w:szCs w:val="20"/>
      <w:lang w:val="en-US"/>
    </w:rPr>
  </w:style>
  <w:style w:type="character" w:customStyle="1" w:styleId="Heading2Char">
    <w:name w:val="Heading 2 Char"/>
    <w:basedOn w:val="DefaultParagraphFont"/>
    <w:link w:val="Heading2"/>
    <w:uiPriority w:val="9"/>
    <w:rsid w:val="00A75E73"/>
    <w:rPr>
      <w:rFonts w:eastAsiaTheme="majorEastAsia" w:cstheme="majorBidi"/>
      <w:b/>
      <w:bCs/>
      <w:color w:val="1F497D" w:themeColor="text2"/>
      <w:sz w:val="26"/>
      <w:szCs w:val="26"/>
    </w:rPr>
  </w:style>
  <w:style w:type="table" w:styleId="MediumShading1-Accent1">
    <w:name w:val="Medium Shading 1 Accent 1"/>
    <w:basedOn w:val="TableNormal"/>
    <w:uiPriority w:val="63"/>
    <w:rsid w:val="00D2444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rsid w:val="00A31685"/>
  </w:style>
  <w:style w:type="paragraph" w:styleId="BodyTextIndent2">
    <w:name w:val="Body Text Indent 2"/>
    <w:basedOn w:val="Normal"/>
    <w:link w:val="BodyTextIndent2Char"/>
    <w:rsid w:val="00A31685"/>
    <w:pPr>
      <w:spacing w:after="120" w:line="480" w:lineRule="auto"/>
      <w:ind w:left="283"/>
      <w:jc w:val="left"/>
    </w:pPr>
    <w:rPr>
      <w:rFonts w:ascii="Calibri" w:hAnsi="Calibri"/>
    </w:rPr>
  </w:style>
  <w:style w:type="character" w:customStyle="1" w:styleId="BodyTextIndent2Char">
    <w:name w:val="Body Text Indent 2 Char"/>
    <w:basedOn w:val="DefaultParagraphFont"/>
    <w:link w:val="BodyTextIndent2"/>
    <w:rsid w:val="00A31685"/>
    <w:rPr>
      <w:rFonts w:ascii="Calibri" w:eastAsia="Calibri" w:hAnsi="Calibri" w:cs="Times New Roman"/>
    </w:rPr>
  </w:style>
  <w:style w:type="paragraph" w:customStyle="1" w:styleId="TxBrp12">
    <w:name w:val="TxBr_p12"/>
    <w:basedOn w:val="Normal"/>
    <w:rsid w:val="00A31685"/>
    <w:pPr>
      <w:widowControl w:val="0"/>
      <w:spacing w:after="0" w:line="272" w:lineRule="atLeast"/>
    </w:pPr>
    <w:rPr>
      <w:rFonts w:ascii="Times New Roman" w:eastAsia="Times New Roman" w:hAnsi="Times New Roman"/>
      <w:sz w:val="24"/>
      <w:szCs w:val="20"/>
    </w:rPr>
  </w:style>
  <w:style w:type="table" w:styleId="TableGrid">
    <w:name w:val="Table Grid"/>
    <w:basedOn w:val="TableNormal"/>
    <w:rsid w:val="00EF6A10"/>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DCF9-369A-42D0-B742-63516297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Vardy</cp:lastModifiedBy>
  <cp:revision>3</cp:revision>
  <cp:lastPrinted>2014-08-14T06:22:00Z</cp:lastPrinted>
  <dcterms:created xsi:type="dcterms:W3CDTF">2015-08-20T01:49:00Z</dcterms:created>
  <dcterms:modified xsi:type="dcterms:W3CDTF">2015-08-20T01:49:00Z</dcterms:modified>
</cp:coreProperties>
</file>